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2F" w:rsidRPr="008D4CB5" w:rsidRDefault="0089142F" w:rsidP="00EC1C2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395"/>
        </w:tabs>
        <w:ind w:left="2880" w:firstLine="0"/>
        <w:rPr>
          <w:i w:val="0"/>
          <w:u w:val="none"/>
        </w:rPr>
      </w:pPr>
      <w:bookmarkStart w:id="0" w:name="_GoBack"/>
      <w:bookmarkEnd w:id="0"/>
    </w:p>
    <w:p w:rsidR="0089142F" w:rsidRPr="00F72D30" w:rsidRDefault="00B709E4" w:rsidP="00EC1C23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ind w:left="2880" w:firstLine="0"/>
        <w:rPr>
          <w:i w:val="0"/>
          <w:u w:val="none"/>
        </w:rPr>
      </w:pPr>
      <w:r>
        <w:rPr>
          <w:i w:val="0"/>
          <w:noProof/>
          <w:u w:val="none"/>
        </w:rPr>
        <w:drawing>
          <wp:inline distT="0" distB="0" distL="0" distR="0" wp14:anchorId="28C656E4" wp14:editId="5C003C26">
            <wp:extent cx="2165350" cy="1155700"/>
            <wp:effectExtent l="0" t="0" r="6350" b="6350"/>
            <wp:docPr id="1" name="Εικόνα4" descr="Εικόν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4" descr="Εικόνα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80B" w:rsidRPr="00E55D9B" w:rsidRDefault="00C7280B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after="120" w:line="360" w:lineRule="auto"/>
        <w:jc w:val="both"/>
        <w:rPr>
          <w:b/>
          <w:sz w:val="22"/>
          <w:lang w:val="el-GR"/>
        </w:rPr>
      </w:pPr>
    </w:p>
    <w:p w:rsidR="0089142F" w:rsidRDefault="0089142F" w:rsidP="00D3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after="120" w:line="360" w:lineRule="auto"/>
        <w:jc w:val="center"/>
        <w:rPr>
          <w:sz w:val="22"/>
          <w:lang w:val="el-GR"/>
        </w:rPr>
      </w:pPr>
      <w:r>
        <w:rPr>
          <w:b/>
          <w:sz w:val="22"/>
          <w:lang w:val="el-GR"/>
        </w:rPr>
        <w:t>ΔΕΛΤΙΟ ΤΥΠΟΥ</w:t>
      </w:r>
    </w:p>
    <w:p w:rsidR="0089142F" w:rsidRDefault="007516DB" w:rsidP="00D3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after="120" w:line="360" w:lineRule="auto"/>
        <w:jc w:val="right"/>
        <w:rPr>
          <w:sz w:val="22"/>
          <w:lang w:val="el-GR"/>
        </w:rPr>
      </w:pPr>
      <w:r>
        <w:rPr>
          <w:sz w:val="22"/>
          <w:lang w:val="el-GR"/>
        </w:rPr>
        <w:tab/>
      </w:r>
      <w:r>
        <w:rPr>
          <w:sz w:val="22"/>
          <w:lang w:val="el-GR"/>
        </w:rPr>
        <w:tab/>
        <w:t>Αθήνα, 2</w:t>
      </w:r>
      <w:r w:rsidR="00367FE0">
        <w:rPr>
          <w:sz w:val="22"/>
          <w:lang w:val="el-GR"/>
        </w:rPr>
        <w:t>0</w:t>
      </w:r>
      <w:r>
        <w:rPr>
          <w:sz w:val="22"/>
          <w:lang w:val="el-GR"/>
        </w:rPr>
        <w:t xml:space="preserve"> </w:t>
      </w:r>
      <w:r w:rsidR="00806224">
        <w:rPr>
          <w:sz w:val="22"/>
          <w:lang w:val="el-GR"/>
        </w:rPr>
        <w:t>Ιανουαρίου</w:t>
      </w:r>
      <w:r w:rsidR="00F062EB">
        <w:rPr>
          <w:sz w:val="22"/>
          <w:lang w:val="el-GR"/>
        </w:rPr>
        <w:t xml:space="preserve"> 20</w:t>
      </w:r>
      <w:r w:rsidR="00806224">
        <w:rPr>
          <w:sz w:val="22"/>
          <w:lang w:val="el-GR"/>
        </w:rPr>
        <w:t>20</w:t>
      </w:r>
    </w:p>
    <w:p w:rsidR="000D6A7E" w:rsidRPr="005A6839" w:rsidRDefault="0089142F" w:rsidP="00EC1C23">
      <w:pPr>
        <w:pStyle w:val="Heading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after="120"/>
        <w:ind w:left="0" w:right="140"/>
        <w:rPr>
          <w:b/>
          <w:i w:val="0"/>
          <w:sz w:val="22"/>
        </w:rPr>
      </w:pPr>
      <w:r>
        <w:rPr>
          <w:i w:val="0"/>
          <w:sz w:val="22"/>
        </w:rPr>
        <w:t>Θέμα:</w:t>
      </w:r>
      <w:r w:rsidR="007516DB">
        <w:rPr>
          <w:i w:val="0"/>
          <w:sz w:val="22"/>
        </w:rPr>
        <w:t xml:space="preserve"> </w:t>
      </w:r>
      <w:r>
        <w:rPr>
          <w:b/>
          <w:i w:val="0"/>
          <w:sz w:val="22"/>
        </w:rPr>
        <w:t xml:space="preserve">Ισοζύγιο Πληρωμών </w:t>
      </w:r>
      <w:r w:rsidR="007015A7">
        <w:rPr>
          <w:b/>
          <w:i w:val="0"/>
          <w:sz w:val="22"/>
        </w:rPr>
        <w:t>–</w:t>
      </w:r>
      <w:r w:rsidR="007516DB">
        <w:rPr>
          <w:b/>
          <w:i w:val="0"/>
          <w:sz w:val="22"/>
        </w:rPr>
        <w:t xml:space="preserve"> </w:t>
      </w:r>
      <w:r w:rsidR="00806224">
        <w:rPr>
          <w:b/>
          <w:i w:val="0"/>
          <w:sz w:val="22"/>
        </w:rPr>
        <w:t>Νοέμβριος</w:t>
      </w:r>
      <w:r w:rsidR="007516DB">
        <w:rPr>
          <w:b/>
          <w:i w:val="0"/>
          <w:sz w:val="22"/>
        </w:rPr>
        <w:t xml:space="preserve"> </w:t>
      </w:r>
      <w:r w:rsidR="007015A7">
        <w:rPr>
          <w:b/>
          <w:i w:val="0"/>
          <w:sz w:val="22"/>
        </w:rPr>
        <w:t>201</w:t>
      </w:r>
      <w:r w:rsidR="00E405FD" w:rsidRPr="00E405FD">
        <w:rPr>
          <w:b/>
          <w:i w:val="0"/>
          <w:sz w:val="22"/>
        </w:rPr>
        <w:t>9</w:t>
      </w:r>
    </w:p>
    <w:p w:rsidR="009677D0" w:rsidRPr="00FC2C28" w:rsidRDefault="009677D0" w:rsidP="00EC1C23">
      <w:pPr>
        <w:spacing w:line="360" w:lineRule="auto"/>
        <w:rPr>
          <w:lang w:val="el-GR"/>
        </w:rPr>
      </w:pPr>
    </w:p>
    <w:p w:rsidR="0089142F" w:rsidRPr="00794D6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b/>
          <w:sz w:val="22"/>
          <w:u w:val="single"/>
          <w:lang w:val="el-GR"/>
        </w:rPr>
      </w:pPr>
      <w:r>
        <w:rPr>
          <w:b/>
          <w:sz w:val="22"/>
          <w:u w:val="single"/>
          <w:lang w:val="el-GR"/>
        </w:rPr>
        <w:t xml:space="preserve">Ισοζύγιο Τρεχουσών Συναλλαγών </w:t>
      </w:r>
    </w:p>
    <w:p w:rsidR="0089142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b/>
          <w:sz w:val="22"/>
          <w:lang w:val="el-GR"/>
        </w:rPr>
      </w:pPr>
    </w:p>
    <w:p w:rsidR="00935482" w:rsidRPr="007F34F1" w:rsidRDefault="00F8610E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color w:val="auto"/>
          <w:sz w:val="22"/>
          <w:lang w:val="el-GR"/>
        </w:rPr>
      </w:pPr>
      <w:r w:rsidRPr="00531268">
        <w:rPr>
          <w:color w:val="auto"/>
          <w:sz w:val="22"/>
          <w:u w:val="single"/>
          <w:lang w:val="el-GR"/>
        </w:rPr>
        <w:t>Τ</w:t>
      </w:r>
      <w:r w:rsidR="00806224" w:rsidRPr="00531268">
        <w:rPr>
          <w:color w:val="auto"/>
          <w:sz w:val="22"/>
          <w:u w:val="single"/>
          <w:lang w:val="el-GR"/>
        </w:rPr>
        <w:t>ο Νοέμβριο</w:t>
      </w:r>
      <w:r w:rsidR="007516DB" w:rsidRPr="00531268">
        <w:rPr>
          <w:color w:val="auto"/>
          <w:sz w:val="22"/>
          <w:u w:val="single"/>
          <w:lang w:val="el-GR"/>
        </w:rPr>
        <w:t xml:space="preserve"> </w:t>
      </w:r>
      <w:r w:rsidR="0089142F" w:rsidRPr="00531268">
        <w:rPr>
          <w:color w:val="auto"/>
          <w:sz w:val="22"/>
          <w:u w:val="single"/>
          <w:lang w:val="el-GR"/>
        </w:rPr>
        <w:t xml:space="preserve">του </w:t>
      </w:r>
      <w:r w:rsidR="00747901" w:rsidRPr="00531268">
        <w:rPr>
          <w:color w:val="auto"/>
          <w:sz w:val="22"/>
          <w:u w:val="single"/>
          <w:lang w:val="el-GR"/>
        </w:rPr>
        <w:t>2019</w:t>
      </w:r>
      <w:r w:rsidR="00EB1DE2" w:rsidRPr="00531268">
        <w:rPr>
          <w:color w:val="auto"/>
          <w:sz w:val="22"/>
          <w:lang w:val="el-GR"/>
        </w:rPr>
        <w:t>,</w:t>
      </w:r>
      <w:r w:rsidR="0089142F" w:rsidRPr="00531268">
        <w:rPr>
          <w:color w:val="auto"/>
          <w:sz w:val="22"/>
          <w:lang w:val="el-GR"/>
        </w:rPr>
        <w:t xml:space="preserve"> το ισοζύγιο τρεχουσών συναλλαγών παρουσίασε </w:t>
      </w:r>
      <w:r w:rsidR="002C54CC">
        <w:rPr>
          <w:color w:val="auto"/>
          <w:sz w:val="22"/>
          <w:lang w:val="el-GR"/>
        </w:rPr>
        <w:t xml:space="preserve">βελτίωση σε σχέση με </w:t>
      </w:r>
      <w:r w:rsidR="00623843">
        <w:rPr>
          <w:color w:val="auto"/>
          <w:sz w:val="22"/>
          <w:lang w:val="el-GR"/>
        </w:rPr>
        <w:t>τον αντίστοιχο μήνα</w:t>
      </w:r>
      <w:r w:rsidR="00B345E1" w:rsidRPr="00B345E1">
        <w:rPr>
          <w:color w:val="auto"/>
          <w:sz w:val="22"/>
          <w:lang w:val="el-GR"/>
        </w:rPr>
        <w:t xml:space="preserve"> </w:t>
      </w:r>
      <w:r w:rsidR="002C54CC" w:rsidRPr="00531268">
        <w:rPr>
          <w:color w:val="auto"/>
          <w:sz w:val="22"/>
          <w:lang w:val="el-GR"/>
        </w:rPr>
        <w:t>του 2018</w:t>
      </w:r>
      <w:r w:rsidR="002C54CC">
        <w:rPr>
          <w:color w:val="auto"/>
          <w:sz w:val="22"/>
          <w:lang w:val="el-GR"/>
        </w:rPr>
        <w:t xml:space="preserve">, καταγράφοντας </w:t>
      </w:r>
      <w:r w:rsidR="00043008" w:rsidRPr="00531268">
        <w:rPr>
          <w:color w:val="auto"/>
          <w:sz w:val="22"/>
          <w:lang w:val="el-GR"/>
        </w:rPr>
        <w:t>έλλειμμα</w:t>
      </w:r>
      <w:r w:rsidR="007516DB" w:rsidRPr="00531268">
        <w:rPr>
          <w:color w:val="auto"/>
          <w:sz w:val="22"/>
          <w:lang w:val="el-GR"/>
        </w:rPr>
        <w:t xml:space="preserve"> </w:t>
      </w:r>
      <w:r w:rsidR="0021231C" w:rsidRPr="00531268">
        <w:rPr>
          <w:color w:val="auto"/>
          <w:sz w:val="22"/>
          <w:lang w:val="el-GR"/>
        </w:rPr>
        <w:t>1,4 δισεκ</w:t>
      </w:r>
      <w:r w:rsidR="000909F7" w:rsidRPr="00531268">
        <w:rPr>
          <w:color w:val="auto"/>
          <w:sz w:val="22"/>
          <w:lang w:val="el-GR"/>
        </w:rPr>
        <w:t>.</w:t>
      </w:r>
      <w:r w:rsidR="008B714C" w:rsidRPr="00531268">
        <w:rPr>
          <w:color w:val="auto"/>
          <w:sz w:val="22"/>
          <w:lang w:val="el-GR"/>
        </w:rPr>
        <w:t xml:space="preserve"> </w:t>
      </w:r>
      <w:r w:rsidR="00CC309F" w:rsidRPr="00531268">
        <w:rPr>
          <w:color w:val="auto"/>
          <w:sz w:val="22"/>
          <w:lang w:val="el-GR"/>
        </w:rPr>
        <w:t>ε</w:t>
      </w:r>
      <w:r w:rsidR="009230B5" w:rsidRPr="00531268">
        <w:rPr>
          <w:color w:val="auto"/>
          <w:sz w:val="22"/>
          <w:lang w:val="el-GR"/>
        </w:rPr>
        <w:t>υρώ</w:t>
      </w:r>
      <w:r w:rsidR="002C54CC">
        <w:rPr>
          <w:color w:val="auto"/>
          <w:sz w:val="22"/>
          <w:lang w:val="el-GR"/>
        </w:rPr>
        <w:t>.</w:t>
      </w:r>
      <w:r w:rsidR="008B714C" w:rsidRPr="00531268">
        <w:rPr>
          <w:color w:val="auto"/>
          <w:sz w:val="22"/>
          <w:lang w:val="el-GR"/>
        </w:rPr>
        <w:t xml:space="preserve"> Η εξέλιξη αυτή οφείλεται </w:t>
      </w:r>
      <w:r w:rsidR="002C54CC">
        <w:rPr>
          <w:color w:val="auto"/>
          <w:sz w:val="22"/>
          <w:lang w:val="el-GR"/>
        </w:rPr>
        <w:t xml:space="preserve">κυρίως </w:t>
      </w:r>
      <w:r w:rsidR="008B714C" w:rsidRPr="00531268">
        <w:rPr>
          <w:color w:val="auto"/>
          <w:sz w:val="22"/>
          <w:lang w:val="el-GR"/>
        </w:rPr>
        <w:t>στη β</w:t>
      </w:r>
      <w:r w:rsidR="00E95F65" w:rsidRPr="00531268">
        <w:rPr>
          <w:color w:val="auto"/>
          <w:sz w:val="22"/>
          <w:lang w:val="el-GR"/>
        </w:rPr>
        <w:t xml:space="preserve">ελτίωση </w:t>
      </w:r>
      <w:r w:rsidR="0021231C" w:rsidRPr="00531268">
        <w:rPr>
          <w:color w:val="auto"/>
          <w:sz w:val="22"/>
          <w:lang w:val="el-GR"/>
        </w:rPr>
        <w:t>των ισοζυγίων πρωτογενών και δευτερογενών εισοδημάτων</w:t>
      </w:r>
      <w:r w:rsidR="00626AA5">
        <w:rPr>
          <w:color w:val="auto"/>
          <w:sz w:val="22"/>
          <w:lang w:val="el-GR"/>
        </w:rPr>
        <w:t>,</w:t>
      </w:r>
      <w:r w:rsidR="0021231C" w:rsidRPr="00531268">
        <w:rPr>
          <w:color w:val="auto"/>
          <w:sz w:val="22"/>
          <w:lang w:val="el-GR"/>
        </w:rPr>
        <w:t xml:space="preserve"> καθώς </w:t>
      </w:r>
      <w:r w:rsidR="002C54CC">
        <w:rPr>
          <w:color w:val="auto"/>
          <w:sz w:val="22"/>
          <w:lang w:val="el-GR"/>
        </w:rPr>
        <w:t xml:space="preserve">και </w:t>
      </w:r>
      <w:r w:rsidR="001572CE">
        <w:rPr>
          <w:color w:val="auto"/>
          <w:sz w:val="22"/>
          <w:lang w:val="el-GR"/>
        </w:rPr>
        <w:t>σ</w:t>
      </w:r>
      <w:r w:rsidR="00531268" w:rsidRPr="00531268">
        <w:rPr>
          <w:color w:val="auto"/>
          <w:sz w:val="22"/>
          <w:lang w:val="el-GR"/>
        </w:rPr>
        <w:t xml:space="preserve">τη </w:t>
      </w:r>
      <w:r w:rsidR="00623843">
        <w:rPr>
          <w:color w:val="auto"/>
          <w:sz w:val="22"/>
          <w:lang w:val="el-GR"/>
        </w:rPr>
        <w:t xml:space="preserve">μικρή μείωση </w:t>
      </w:r>
      <w:r w:rsidR="001572CE">
        <w:rPr>
          <w:color w:val="auto"/>
          <w:sz w:val="22"/>
          <w:lang w:val="el-GR"/>
        </w:rPr>
        <w:t>του ελλείμματος</w:t>
      </w:r>
      <w:r w:rsidR="00531268" w:rsidRPr="00531268">
        <w:rPr>
          <w:color w:val="auto"/>
          <w:sz w:val="22"/>
          <w:lang w:val="el-GR"/>
        </w:rPr>
        <w:t xml:space="preserve"> </w:t>
      </w:r>
      <w:r w:rsidR="006A1A18" w:rsidRPr="00531268">
        <w:rPr>
          <w:color w:val="auto"/>
          <w:sz w:val="22"/>
          <w:lang w:val="el-GR"/>
        </w:rPr>
        <w:t xml:space="preserve">του ισοζυγίου </w:t>
      </w:r>
      <w:r w:rsidR="00043008" w:rsidRPr="00531268">
        <w:rPr>
          <w:color w:val="auto"/>
          <w:sz w:val="22"/>
          <w:lang w:val="el-GR"/>
        </w:rPr>
        <w:t>αγαθών</w:t>
      </w:r>
      <w:r w:rsidR="00985BBE">
        <w:rPr>
          <w:color w:val="auto"/>
          <w:sz w:val="22"/>
          <w:lang w:val="el-GR"/>
        </w:rPr>
        <w:t xml:space="preserve">. Αντίθετα, </w:t>
      </w:r>
      <w:r w:rsidR="00B0158A" w:rsidRPr="007F34F1">
        <w:rPr>
          <w:color w:val="auto"/>
          <w:sz w:val="22"/>
          <w:lang w:val="el-GR"/>
        </w:rPr>
        <w:t>το πλε</w:t>
      </w:r>
      <w:r w:rsidR="00985BBE">
        <w:rPr>
          <w:color w:val="auto"/>
          <w:sz w:val="22"/>
          <w:lang w:val="el-GR"/>
        </w:rPr>
        <w:t xml:space="preserve">όνασμα του ισοζυγίου </w:t>
      </w:r>
      <w:r w:rsidR="00B0158A" w:rsidRPr="007F34F1">
        <w:rPr>
          <w:color w:val="auto"/>
          <w:sz w:val="22"/>
          <w:lang w:val="el-GR"/>
        </w:rPr>
        <w:t>υπηρεσιών</w:t>
      </w:r>
      <w:r w:rsidR="00985BBE">
        <w:rPr>
          <w:color w:val="auto"/>
          <w:sz w:val="22"/>
          <w:lang w:val="el-GR"/>
        </w:rPr>
        <w:t xml:space="preserve"> περιορίστηκε</w:t>
      </w:r>
      <w:r w:rsidR="00935482" w:rsidRPr="007F34F1">
        <w:rPr>
          <w:color w:val="auto"/>
          <w:sz w:val="22"/>
          <w:lang w:val="el-GR"/>
        </w:rPr>
        <w:t xml:space="preserve">. </w:t>
      </w:r>
    </w:p>
    <w:p w:rsidR="00CE6148" w:rsidRPr="007F34F1" w:rsidRDefault="007E69EB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color w:val="auto"/>
          <w:sz w:val="22"/>
          <w:lang w:val="el-GR"/>
        </w:rPr>
      </w:pPr>
      <w:r w:rsidRPr="007F34F1">
        <w:rPr>
          <w:color w:val="auto"/>
          <w:sz w:val="22"/>
          <w:lang w:val="el-GR"/>
        </w:rPr>
        <w:t xml:space="preserve">Το </w:t>
      </w:r>
      <w:r w:rsidR="006A1A18" w:rsidRPr="007F34F1">
        <w:rPr>
          <w:color w:val="auto"/>
          <w:sz w:val="22"/>
          <w:lang w:val="el-GR"/>
        </w:rPr>
        <w:t xml:space="preserve">έλλειμμα </w:t>
      </w:r>
      <w:r w:rsidR="00BA27CA" w:rsidRPr="007F34F1">
        <w:rPr>
          <w:color w:val="auto"/>
          <w:sz w:val="22"/>
          <w:lang w:val="el-GR"/>
        </w:rPr>
        <w:t>του ισοζυγίου</w:t>
      </w:r>
      <w:r w:rsidR="00770558" w:rsidRPr="007F34F1">
        <w:rPr>
          <w:color w:val="auto"/>
          <w:sz w:val="22"/>
          <w:lang w:val="el-GR"/>
        </w:rPr>
        <w:t xml:space="preserve"> αγαθών </w:t>
      </w:r>
      <w:r w:rsidR="000269F6" w:rsidRPr="007F34F1">
        <w:rPr>
          <w:color w:val="auto"/>
          <w:sz w:val="22"/>
          <w:lang w:val="el-GR"/>
        </w:rPr>
        <w:t xml:space="preserve">περιορίστηκε λόγω της </w:t>
      </w:r>
      <w:r w:rsidR="00BB5DA1">
        <w:rPr>
          <w:color w:val="auto"/>
          <w:sz w:val="22"/>
          <w:lang w:val="el-GR"/>
        </w:rPr>
        <w:t xml:space="preserve">μείωσης του </w:t>
      </w:r>
      <w:r w:rsidR="00623843">
        <w:rPr>
          <w:color w:val="auto"/>
          <w:sz w:val="22"/>
          <w:lang w:val="el-GR"/>
        </w:rPr>
        <w:t xml:space="preserve">ελλείμματος του </w:t>
      </w:r>
      <w:r w:rsidR="00BB5DA1">
        <w:rPr>
          <w:color w:val="auto"/>
          <w:sz w:val="22"/>
          <w:lang w:val="el-GR"/>
        </w:rPr>
        <w:t>ισοζυγίου</w:t>
      </w:r>
      <w:r w:rsidR="000703B2">
        <w:rPr>
          <w:color w:val="auto"/>
          <w:sz w:val="22"/>
          <w:lang w:val="el-GR"/>
        </w:rPr>
        <w:t xml:space="preserve"> αγαθών χωρίς καύσιμα</w:t>
      </w:r>
      <w:r w:rsidR="00BB5DA1">
        <w:rPr>
          <w:color w:val="auto"/>
          <w:sz w:val="22"/>
          <w:lang w:val="el-GR"/>
        </w:rPr>
        <w:t>, ενώ</w:t>
      </w:r>
      <w:r w:rsidR="00626AA5">
        <w:rPr>
          <w:color w:val="auto"/>
          <w:sz w:val="22"/>
          <w:lang w:val="el-GR"/>
        </w:rPr>
        <w:t xml:space="preserve"> </w:t>
      </w:r>
      <w:r w:rsidR="000269F6" w:rsidRPr="007F34F1">
        <w:rPr>
          <w:color w:val="auto"/>
          <w:sz w:val="22"/>
          <w:lang w:val="el-GR"/>
        </w:rPr>
        <w:t>το</w:t>
      </w:r>
      <w:r w:rsidR="004D5377" w:rsidRPr="007F34F1">
        <w:rPr>
          <w:color w:val="auto"/>
          <w:sz w:val="22"/>
          <w:lang w:val="el-GR"/>
        </w:rPr>
        <w:t xml:space="preserve"> </w:t>
      </w:r>
      <w:r w:rsidR="000269F6" w:rsidRPr="007F34F1">
        <w:rPr>
          <w:color w:val="auto"/>
          <w:sz w:val="22"/>
          <w:lang w:val="el-GR"/>
        </w:rPr>
        <w:t>έ</w:t>
      </w:r>
      <w:r w:rsidR="004D5377" w:rsidRPr="007F34F1">
        <w:rPr>
          <w:color w:val="auto"/>
          <w:sz w:val="22"/>
          <w:lang w:val="el-GR"/>
        </w:rPr>
        <w:t>λλε</w:t>
      </w:r>
      <w:r w:rsidR="000269F6" w:rsidRPr="007F34F1">
        <w:rPr>
          <w:color w:val="auto"/>
          <w:sz w:val="22"/>
          <w:lang w:val="el-GR"/>
        </w:rPr>
        <w:t>ι</w:t>
      </w:r>
      <w:r w:rsidR="004D5377" w:rsidRPr="007F34F1">
        <w:rPr>
          <w:color w:val="auto"/>
          <w:sz w:val="22"/>
          <w:lang w:val="el-GR"/>
        </w:rPr>
        <w:t>μμα</w:t>
      </w:r>
      <w:r w:rsidR="000269F6" w:rsidRPr="007F34F1">
        <w:rPr>
          <w:color w:val="auto"/>
          <w:sz w:val="22"/>
          <w:lang w:val="el-GR"/>
        </w:rPr>
        <w:t xml:space="preserve"> του ισοζυγίου καυσίμων</w:t>
      </w:r>
      <w:r w:rsidR="00BB5DA1">
        <w:rPr>
          <w:color w:val="auto"/>
          <w:sz w:val="22"/>
          <w:lang w:val="el-GR"/>
        </w:rPr>
        <w:t xml:space="preserve"> διευρύνθηκε</w:t>
      </w:r>
      <w:r w:rsidR="000269F6" w:rsidRPr="007F34F1">
        <w:rPr>
          <w:color w:val="auto"/>
          <w:sz w:val="22"/>
          <w:lang w:val="el-GR"/>
        </w:rPr>
        <w:t xml:space="preserve">. </w:t>
      </w:r>
      <w:r w:rsidR="00BB5DA1">
        <w:rPr>
          <w:color w:val="auto"/>
          <w:sz w:val="22"/>
          <w:lang w:val="el-GR"/>
        </w:rPr>
        <w:t xml:space="preserve">Οι </w:t>
      </w:r>
      <w:r w:rsidR="00BD7BBD">
        <w:rPr>
          <w:color w:val="auto"/>
          <w:sz w:val="22"/>
          <w:lang w:val="el-GR"/>
        </w:rPr>
        <w:t xml:space="preserve">συνολικές εξαγωγές και εισαγωγές αγαθών περιορίστηκαν </w:t>
      </w:r>
      <w:r w:rsidR="00623843">
        <w:rPr>
          <w:color w:val="auto"/>
          <w:sz w:val="22"/>
          <w:lang w:val="el-GR"/>
        </w:rPr>
        <w:t>σχεδόν ισόποσα</w:t>
      </w:r>
      <w:r w:rsidR="00224D79" w:rsidRPr="008277D2">
        <w:rPr>
          <w:color w:val="auto"/>
          <w:sz w:val="22"/>
          <w:lang w:val="el-GR"/>
        </w:rPr>
        <w:t>,</w:t>
      </w:r>
      <w:r w:rsidR="00623843">
        <w:rPr>
          <w:color w:val="auto"/>
          <w:sz w:val="22"/>
          <w:lang w:val="el-GR"/>
        </w:rPr>
        <w:t xml:space="preserve"> </w:t>
      </w:r>
      <w:r w:rsidR="00BD7BBD">
        <w:rPr>
          <w:color w:val="auto"/>
          <w:sz w:val="22"/>
          <w:lang w:val="el-GR"/>
        </w:rPr>
        <w:t>κυρίως λόγω της πτώσης</w:t>
      </w:r>
      <w:r w:rsidR="007F2B79">
        <w:rPr>
          <w:color w:val="auto"/>
          <w:sz w:val="22"/>
          <w:lang w:val="el-GR"/>
        </w:rPr>
        <w:t xml:space="preserve"> </w:t>
      </w:r>
      <w:r w:rsidR="00BD7BBD">
        <w:rPr>
          <w:color w:val="auto"/>
          <w:sz w:val="22"/>
          <w:lang w:val="el-GR"/>
        </w:rPr>
        <w:t>των εξαγωγών και εισαγωγών καυσίμων</w:t>
      </w:r>
      <w:r w:rsidR="00985BBE">
        <w:rPr>
          <w:color w:val="auto"/>
          <w:sz w:val="22"/>
          <w:lang w:val="el-GR"/>
        </w:rPr>
        <w:t xml:space="preserve"> αντίστοιχα</w:t>
      </w:r>
      <w:r w:rsidR="00BD7BBD">
        <w:rPr>
          <w:color w:val="auto"/>
          <w:sz w:val="22"/>
          <w:lang w:val="el-GR"/>
        </w:rPr>
        <w:t>, ενώ οι εξαγωγές και εισαγωγές  αγαθών χωρίς καύσιμα δεν παρουσίασαν αξιόλογες μεταβολές.</w:t>
      </w:r>
      <w:r w:rsidR="00626AA5">
        <w:rPr>
          <w:color w:val="auto"/>
          <w:sz w:val="22"/>
          <w:lang w:val="el-GR"/>
        </w:rPr>
        <w:t xml:space="preserve"> </w:t>
      </w:r>
    </w:p>
    <w:p w:rsidR="00275A1A" w:rsidRDefault="0089142F" w:rsidP="00167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sz w:val="22"/>
          <w:lang w:val="el-GR"/>
        </w:rPr>
      </w:pPr>
      <w:r w:rsidRPr="00306636">
        <w:rPr>
          <w:color w:val="auto"/>
          <w:sz w:val="22"/>
          <w:lang w:val="el-GR"/>
        </w:rPr>
        <w:t xml:space="preserve">Η </w:t>
      </w:r>
      <w:r w:rsidR="00B0158A" w:rsidRPr="00306636">
        <w:rPr>
          <w:color w:val="auto"/>
          <w:sz w:val="22"/>
          <w:lang w:val="el-GR"/>
        </w:rPr>
        <w:t>μείωση</w:t>
      </w:r>
      <w:r w:rsidR="009607CB" w:rsidRPr="00306636">
        <w:rPr>
          <w:color w:val="auto"/>
          <w:sz w:val="22"/>
          <w:lang w:val="el-GR"/>
        </w:rPr>
        <w:t xml:space="preserve"> </w:t>
      </w:r>
      <w:r w:rsidR="00FF7300" w:rsidRPr="00306636">
        <w:rPr>
          <w:color w:val="auto"/>
          <w:sz w:val="22"/>
          <w:lang w:val="el-GR"/>
        </w:rPr>
        <w:t xml:space="preserve">του πλεονάσματος του </w:t>
      </w:r>
      <w:r w:rsidRPr="00306636">
        <w:rPr>
          <w:color w:val="auto"/>
          <w:sz w:val="22"/>
          <w:lang w:val="el-GR"/>
        </w:rPr>
        <w:t xml:space="preserve">ισοζυγίου υπηρεσιών </w:t>
      </w:r>
      <w:r w:rsidR="009607CB" w:rsidRPr="00306636">
        <w:rPr>
          <w:color w:val="auto"/>
          <w:sz w:val="22"/>
          <w:lang w:val="el-GR"/>
        </w:rPr>
        <w:t xml:space="preserve">κατά </w:t>
      </w:r>
      <w:r w:rsidR="00B0158A" w:rsidRPr="00306636">
        <w:rPr>
          <w:color w:val="auto"/>
          <w:sz w:val="22"/>
          <w:lang w:val="el-GR"/>
        </w:rPr>
        <w:t>1</w:t>
      </w:r>
      <w:r w:rsidR="00FC7F50">
        <w:rPr>
          <w:color w:val="auto"/>
          <w:sz w:val="22"/>
          <w:lang w:val="el-GR"/>
        </w:rPr>
        <w:t>14</w:t>
      </w:r>
      <w:r w:rsidR="009607CB" w:rsidRPr="00306636">
        <w:rPr>
          <w:color w:val="auto"/>
          <w:sz w:val="22"/>
          <w:lang w:val="el-GR"/>
        </w:rPr>
        <w:t xml:space="preserve"> </w:t>
      </w:r>
      <w:r w:rsidR="00884A99" w:rsidRPr="00306636">
        <w:rPr>
          <w:color w:val="auto"/>
          <w:sz w:val="22"/>
          <w:lang w:val="el-GR"/>
        </w:rPr>
        <w:t xml:space="preserve">εκατ. ευρώ </w:t>
      </w:r>
      <w:r w:rsidR="009607CB" w:rsidRPr="00306636">
        <w:rPr>
          <w:color w:val="auto"/>
          <w:sz w:val="22"/>
          <w:lang w:val="el-GR"/>
        </w:rPr>
        <w:t xml:space="preserve">οφείλεται </w:t>
      </w:r>
      <w:r w:rsidR="00FC7F50">
        <w:rPr>
          <w:color w:val="auto"/>
          <w:sz w:val="22"/>
          <w:lang w:val="el-GR"/>
        </w:rPr>
        <w:t>στη μείωση του πλεονάσματος</w:t>
      </w:r>
      <w:r w:rsidR="00B0158A" w:rsidRPr="00306636">
        <w:rPr>
          <w:color w:val="auto"/>
          <w:sz w:val="22"/>
          <w:lang w:val="el-GR"/>
        </w:rPr>
        <w:t xml:space="preserve"> στ</w:t>
      </w:r>
      <w:r w:rsidR="00FC7F50">
        <w:rPr>
          <w:color w:val="auto"/>
          <w:sz w:val="22"/>
          <w:lang w:val="el-GR"/>
        </w:rPr>
        <w:t>α ισοζύγια ταξιδιωτικών υπηρεσιών και μεταφορών και στην καταγραφή ελλείμματος έναντι πλεονάσματος στο</w:t>
      </w:r>
      <w:r w:rsidR="00B0158A" w:rsidRPr="00306636">
        <w:rPr>
          <w:color w:val="auto"/>
          <w:sz w:val="22"/>
          <w:lang w:val="el-GR"/>
        </w:rPr>
        <w:t xml:space="preserve"> ισοζύγιο λοιπών υπηρεσιών</w:t>
      </w:r>
      <w:r w:rsidR="00B0158A">
        <w:rPr>
          <w:sz w:val="22"/>
          <w:lang w:val="el-GR"/>
        </w:rPr>
        <w:t>.</w:t>
      </w:r>
      <w:r w:rsidR="009607CB">
        <w:rPr>
          <w:sz w:val="22"/>
          <w:lang w:val="el-GR"/>
        </w:rPr>
        <w:t xml:space="preserve"> </w:t>
      </w:r>
      <w:r w:rsidR="00FC7F50">
        <w:rPr>
          <w:sz w:val="22"/>
          <w:lang w:val="el-GR"/>
        </w:rPr>
        <w:t xml:space="preserve">Οι εισπράξεις από ταξιδιωτικές υπηρεσίες περιορίστηκαν κατά </w:t>
      </w:r>
      <w:r w:rsidR="0091352D">
        <w:rPr>
          <w:sz w:val="22"/>
          <w:lang w:val="el-GR"/>
        </w:rPr>
        <w:t>0,8</w:t>
      </w:r>
      <w:r w:rsidR="00FC7F50">
        <w:rPr>
          <w:sz w:val="22"/>
          <w:lang w:val="el-GR"/>
        </w:rPr>
        <w:t>%</w:t>
      </w:r>
      <w:r w:rsidR="00224D79" w:rsidRPr="008277D2">
        <w:rPr>
          <w:sz w:val="22"/>
          <w:lang w:val="el-GR"/>
        </w:rPr>
        <w:t>,</w:t>
      </w:r>
      <w:r w:rsidR="00FC7F50">
        <w:rPr>
          <w:sz w:val="22"/>
          <w:lang w:val="el-GR"/>
        </w:rPr>
        <w:t xml:space="preserve"> παρόλο που οι </w:t>
      </w:r>
      <w:r w:rsidR="00FC7F50" w:rsidRPr="00725D52">
        <w:rPr>
          <w:sz w:val="22"/>
          <w:lang w:val="el-GR"/>
        </w:rPr>
        <w:t xml:space="preserve">αφίξεις μη κατοίκων ταξιδιωτών </w:t>
      </w:r>
      <w:r w:rsidR="00FC7F50">
        <w:rPr>
          <w:sz w:val="22"/>
          <w:lang w:val="el-GR"/>
        </w:rPr>
        <w:t xml:space="preserve">αυξήθηκαν κατά 18,2% </w:t>
      </w:r>
      <w:r w:rsidR="00FC7F50" w:rsidRPr="00725D52">
        <w:rPr>
          <w:sz w:val="22"/>
          <w:lang w:val="el-GR"/>
        </w:rPr>
        <w:t>σε σχέση με τ</w:t>
      </w:r>
      <w:r w:rsidR="00FC7F50">
        <w:rPr>
          <w:sz w:val="22"/>
          <w:lang w:val="el-GR"/>
        </w:rPr>
        <w:t>ο Νοέμβριο</w:t>
      </w:r>
      <w:r w:rsidR="00FC7F50" w:rsidRPr="00725D52">
        <w:rPr>
          <w:sz w:val="22"/>
          <w:lang w:val="el-GR"/>
        </w:rPr>
        <w:t xml:space="preserve"> του 2018</w:t>
      </w:r>
      <w:r w:rsidR="00FC7F50">
        <w:rPr>
          <w:sz w:val="22"/>
          <w:lang w:val="el-GR"/>
        </w:rPr>
        <w:t xml:space="preserve">. </w:t>
      </w:r>
      <w:r w:rsidR="009607CB">
        <w:rPr>
          <w:sz w:val="22"/>
          <w:lang w:val="el-GR"/>
        </w:rPr>
        <w:t xml:space="preserve">Το </w:t>
      </w:r>
      <w:r w:rsidR="008B04D1">
        <w:rPr>
          <w:sz w:val="22"/>
          <w:lang w:val="el-GR"/>
        </w:rPr>
        <w:t xml:space="preserve">πλεόνασμα του </w:t>
      </w:r>
      <w:r w:rsidR="009607CB">
        <w:rPr>
          <w:sz w:val="22"/>
          <w:lang w:val="el-GR"/>
        </w:rPr>
        <w:t>ισοζ</w:t>
      </w:r>
      <w:r w:rsidR="009E6933">
        <w:rPr>
          <w:sz w:val="22"/>
          <w:lang w:val="el-GR"/>
        </w:rPr>
        <w:t>υγίου</w:t>
      </w:r>
      <w:r w:rsidR="009607CB">
        <w:rPr>
          <w:sz w:val="22"/>
          <w:lang w:val="el-GR"/>
        </w:rPr>
        <w:t xml:space="preserve"> μεταφορών σημείωσε </w:t>
      </w:r>
      <w:r w:rsidR="008B04D1">
        <w:rPr>
          <w:sz w:val="22"/>
          <w:lang w:val="el-GR"/>
        </w:rPr>
        <w:t>μείωση</w:t>
      </w:r>
      <w:r w:rsidR="0075523D">
        <w:rPr>
          <w:sz w:val="22"/>
          <w:lang w:val="el-GR"/>
        </w:rPr>
        <w:t xml:space="preserve"> </w:t>
      </w:r>
      <w:r w:rsidR="00FC7F50">
        <w:rPr>
          <w:sz w:val="22"/>
          <w:lang w:val="el-GR"/>
        </w:rPr>
        <w:t xml:space="preserve">κατά </w:t>
      </w:r>
      <w:r w:rsidR="0091352D">
        <w:rPr>
          <w:sz w:val="22"/>
          <w:lang w:val="el-GR"/>
        </w:rPr>
        <w:t>2,</w:t>
      </w:r>
      <w:r w:rsidR="00985BBE">
        <w:rPr>
          <w:sz w:val="22"/>
          <w:lang w:val="el-GR"/>
        </w:rPr>
        <w:t>7</w:t>
      </w:r>
      <w:r w:rsidR="00FC00DF">
        <w:rPr>
          <w:sz w:val="22"/>
          <w:lang w:val="el-GR"/>
        </w:rPr>
        <w:t>%</w:t>
      </w:r>
      <w:r w:rsidR="00224D79" w:rsidRPr="008277D2">
        <w:rPr>
          <w:sz w:val="22"/>
          <w:lang w:val="el-GR"/>
        </w:rPr>
        <w:t>,</w:t>
      </w:r>
      <w:r w:rsidR="00FC00DF">
        <w:rPr>
          <w:sz w:val="22"/>
          <w:lang w:val="el-GR"/>
        </w:rPr>
        <w:t xml:space="preserve"> </w:t>
      </w:r>
      <w:r w:rsidR="0075523D">
        <w:rPr>
          <w:sz w:val="22"/>
          <w:lang w:val="el-GR"/>
        </w:rPr>
        <w:t xml:space="preserve">λόγω της </w:t>
      </w:r>
      <w:r w:rsidR="00FC00DF">
        <w:rPr>
          <w:sz w:val="22"/>
          <w:lang w:val="el-GR"/>
        </w:rPr>
        <w:t xml:space="preserve">μείωσης </w:t>
      </w:r>
      <w:r w:rsidR="0075523D">
        <w:rPr>
          <w:sz w:val="22"/>
          <w:lang w:val="el-GR"/>
        </w:rPr>
        <w:t>των</w:t>
      </w:r>
      <w:r w:rsidR="00FC00DF">
        <w:rPr>
          <w:sz w:val="22"/>
          <w:lang w:val="el-GR"/>
        </w:rPr>
        <w:t xml:space="preserve"> εισπράξεων</w:t>
      </w:r>
      <w:r w:rsidR="0075523D">
        <w:rPr>
          <w:sz w:val="22"/>
          <w:lang w:val="el-GR"/>
        </w:rPr>
        <w:t xml:space="preserve"> από θαλάσσιες </w:t>
      </w:r>
      <w:r w:rsidR="00BD7BBD">
        <w:rPr>
          <w:sz w:val="22"/>
          <w:lang w:val="el-GR"/>
        </w:rPr>
        <w:t>μεταφορές</w:t>
      </w:r>
      <w:r w:rsidR="00FC7F50">
        <w:rPr>
          <w:sz w:val="22"/>
          <w:lang w:val="el-GR"/>
        </w:rPr>
        <w:t>.</w:t>
      </w:r>
      <w:r w:rsidR="009607CB">
        <w:rPr>
          <w:sz w:val="22"/>
          <w:lang w:val="el-GR"/>
        </w:rPr>
        <w:t xml:space="preserve"> </w:t>
      </w:r>
    </w:p>
    <w:p w:rsidR="00765CBA" w:rsidRPr="00E22C0B" w:rsidRDefault="006210A4" w:rsidP="00167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color w:val="auto"/>
          <w:sz w:val="22"/>
          <w:lang w:val="el-GR" w:eastAsia="zh-CN"/>
        </w:rPr>
      </w:pPr>
      <w:r>
        <w:rPr>
          <w:sz w:val="22"/>
          <w:lang w:val="el-GR"/>
        </w:rPr>
        <w:t xml:space="preserve">Το έλλειμμα </w:t>
      </w:r>
      <w:r w:rsidR="004F793A">
        <w:rPr>
          <w:sz w:val="22"/>
          <w:lang w:val="el-GR"/>
        </w:rPr>
        <w:t xml:space="preserve">του ισοζυγίου πρωτογενών εισοδημάτων </w:t>
      </w:r>
      <w:r w:rsidR="003F4AEE">
        <w:rPr>
          <w:sz w:val="22"/>
          <w:lang w:val="el-GR"/>
        </w:rPr>
        <w:t>συρρικνώθηκε</w:t>
      </w:r>
      <w:r w:rsidR="00AE085D">
        <w:rPr>
          <w:sz w:val="22"/>
          <w:lang w:val="el-GR"/>
        </w:rPr>
        <w:t xml:space="preserve"> </w:t>
      </w:r>
      <w:r w:rsidR="008B714C">
        <w:rPr>
          <w:sz w:val="22"/>
          <w:lang w:val="el-GR"/>
        </w:rPr>
        <w:t xml:space="preserve">κυρίως </w:t>
      </w:r>
      <w:r>
        <w:rPr>
          <w:sz w:val="22"/>
          <w:lang w:val="el-GR"/>
        </w:rPr>
        <w:t xml:space="preserve">λόγω </w:t>
      </w:r>
      <w:r w:rsidR="00AE085D">
        <w:rPr>
          <w:sz w:val="22"/>
          <w:lang w:val="el-GR"/>
        </w:rPr>
        <w:t xml:space="preserve">της </w:t>
      </w:r>
      <w:r w:rsidR="003F4AEE">
        <w:rPr>
          <w:sz w:val="22"/>
          <w:lang w:val="el-GR"/>
        </w:rPr>
        <w:t>μείωση</w:t>
      </w:r>
      <w:r w:rsidR="0077110E">
        <w:rPr>
          <w:sz w:val="22"/>
          <w:lang w:val="el-GR"/>
        </w:rPr>
        <w:t>ς</w:t>
      </w:r>
      <w:r w:rsidR="00AE085D">
        <w:rPr>
          <w:sz w:val="22"/>
          <w:lang w:val="el-GR"/>
        </w:rPr>
        <w:t xml:space="preserve"> των</w:t>
      </w:r>
      <w:r>
        <w:rPr>
          <w:sz w:val="22"/>
          <w:lang w:val="el-GR"/>
        </w:rPr>
        <w:t xml:space="preserve"> </w:t>
      </w:r>
      <w:r w:rsidR="008B714C">
        <w:rPr>
          <w:sz w:val="22"/>
          <w:lang w:val="el-GR"/>
        </w:rPr>
        <w:t xml:space="preserve">καθαρών </w:t>
      </w:r>
      <w:r>
        <w:rPr>
          <w:sz w:val="22"/>
          <w:lang w:val="el-GR"/>
        </w:rPr>
        <w:t>πληρωμών για τόκους</w:t>
      </w:r>
      <w:r w:rsidR="00496BD8">
        <w:rPr>
          <w:sz w:val="22"/>
          <w:lang w:val="el-GR"/>
        </w:rPr>
        <w:t xml:space="preserve">, </w:t>
      </w:r>
      <w:r>
        <w:rPr>
          <w:sz w:val="22"/>
          <w:lang w:val="el-GR"/>
        </w:rPr>
        <w:t>μερίσματα</w:t>
      </w:r>
      <w:r w:rsidR="00496BD8">
        <w:rPr>
          <w:sz w:val="22"/>
          <w:lang w:val="el-GR"/>
        </w:rPr>
        <w:t xml:space="preserve"> και </w:t>
      </w:r>
      <w:r>
        <w:rPr>
          <w:sz w:val="22"/>
          <w:lang w:val="el-GR"/>
        </w:rPr>
        <w:t>κέρδη</w:t>
      </w:r>
      <w:r w:rsidR="00FC00DF">
        <w:rPr>
          <w:sz w:val="22"/>
          <w:lang w:val="el-GR"/>
        </w:rPr>
        <w:t xml:space="preserve">, </w:t>
      </w:r>
      <w:r w:rsidR="00BD7BBD">
        <w:rPr>
          <w:sz w:val="22"/>
          <w:lang w:val="el-GR"/>
        </w:rPr>
        <w:t xml:space="preserve">ενώ </w:t>
      </w:r>
      <w:r w:rsidR="00FC00DF">
        <w:rPr>
          <w:sz w:val="22"/>
          <w:lang w:val="el-GR"/>
        </w:rPr>
        <w:t xml:space="preserve">μείωση κατέγραψε και </w:t>
      </w:r>
      <w:r w:rsidR="003F4AEE">
        <w:rPr>
          <w:sz w:val="22"/>
          <w:lang w:val="el-GR"/>
        </w:rPr>
        <w:t xml:space="preserve">το έλλειμμα του ισοζυγίου δευτερογενών εισοδημάτων </w:t>
      </w:r>
      <w:r w:rsidR="00FC00DF">
        <w:rPr>
          <w:sz w:val="22"/>
          <w:lang w:val="el-GR"/>
        </w:rPr>
        <w:t xml:space="preserve">λόγω της μείωσης των </w:t>
      </w:r>
      <w:r w:rsidR="00FC00DF" w:rsidRPr="00E22C0B">
        <w:rPr>
          <w:color w:val="auto"/>
          <w:sz w:val="22"/>
          <w:lang w:val="el-GR"/>
        </w:rPr>
        <w:t xml:space="preserve">πληρωμών </w:t>
      </w:r>
      <w:r w:rsidR="00626AA5">
        <w:rPr>
          <w:color w:val="auto"/>
          <w:sz w:val="22"/>
          <w:lang w:val="el-GR"/>
        </w:rPr>
        <w:t xml:space="preserve">του </w:t>
      </w:r>
      <w:r w:rsidR="00B0158A" w:rsidRPr="00E22C0B">
        <w:rPr>
          <w:color w:val="auto"/>
          <w:sz w:val="22"/>
          <w:lang w:val="el-GR"/>
        </w:rPr>
        <w:t>τομέα της γενικής κυβέρνησης</w:t>
      </w:r>
      <w:r w:rsidR="0031469F" w:rsidRPr="00E22C0B">
        <w:rPr>
          <w:color w:val="auto"/>
          <w:sz w:val="22"/>
          <w:lang w:val="el-GR"/>
        </w:rPr>
        <w:t xml:space="preserve">. </w:t>
      </w:r>
    </w:p>
    <w:p w:rsidR="008E2D16" w:rsidRDefault="00FE10AA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color w:val="auto"/>
          <w:sz w:val="22"/>
          <w:lang w:val="el-GR"/>
        </w:rPr>
      </w:pPr>
      <w:r w:rsidRPr="00E22C0B">
        <w:rPr>
          <w:color w:val="auto"/>
          <w:sz w:val="22"/>
          <w:lang w:val="el-GR"/>
        </w:rPr>
        <w:lastRenderedPageBreak/>
        <w:t>Τ</w:t>
      </w:r>
      <w:r w:rsidR="008D3C8E" w:rsidRPr="00E22C0B">
        <w:rPr>
          <w:color w:val="auto"/>
          <w:sz w:val="22"/>
          <w:lang w:val="el-GR"/>
        </w:rPr>
        <w:t xml:space="preserve">ην περίοδο </w:t>
      </w:r>
      <w:r w:rsidR="008D3C8E" w:rsidRPr="00E22C0B">
        <w:rPr>
          <w:color w:val="auto"/>
          <w:sz w:val="22"/>
          <w:u w:val="single"/>
          <w:lang w:val="el-GR"/>
        </w:rPr>
        <w:t>Ιανουαρίου-</w:t>
      </w:r>
      <w:r w:rsidR="00806224" w:rsidRPr="00E22C0B">
        <w:rPr>
          <w:color w:val="auto"/>
          <w:sz w:val="22"/>
          <w:u w:val="single"/>
          <w:lang w:val="el-GR"/>
        </w:rPr>
        <w:t>Νοεμβρίου</w:t>
      </w:r>
      <w:r w:rsidR="00B345E1" w:rsidRPr="00B345E1">
        <w:rPr>
          <w:color w:val="auto"/>
          <w:sz w:val="22"/>
          <w:u w:val="single"/>
          <w:lang w:val="el-GR"/>
        </w:rPr>
        <w:t xml:space="preserve"> </w:t>
      </w:r>
      <w:r w:rsidR="00747901" w:rsidRPr="00E22C0B">
        <w:rPr>
          <w:color w:val="auto"/>
          <w:sz w:val="22"/>
          <w:u w:val="single"/>
          <w:lang w:val="el-GR"/>
        </w:rPr>
        <w:t>2019</w:t>
      </w:r>
      <w:r w:rsidR="00EB1DE2" w:rsidRPr="00E22C0B">
        <w:rPr>
          <w:color w:val="auto"/>
          <w:sz w:val="22"/>
          <w:lang w:val="el-GR"/>
        </w:rPr>
        <w:t>,</w:t>
      </w:r>
      <w:r w:rsidRPr="00E22C0B">
        <w:rPr>
          <w:color w:val="auto"/>
          <w:sz w:val="22"/>
          <w:lang w:val="el-GR"/>
        </w:rPr>
        <w:t xml:space="preserve"> το </w:t>
      </w:r>
      <w:r w:rsidR="00BD7BBD">
        <w:rPr>
          <w:color w:val="auto"/>
          <w:sz w:val="22"/>
          <w:lang w:val="el-GR"/>
        </w:rPr>
        <w:t xml:space="preserve">έλλειμμα του </w:t>
      </w:r>
      <w:r w:rsidR="00BD7BBD" w:rsidRPr="00E22C0B">
        <w:rPr>
          <w:color w:val="auto"/>
          <w:sz w:val="22"/>
          <w:lang w:val="el-GR"/>
        </w:rPr>
        <w:t>ισοζ</w:t>
      </w:r>
      <w:r w:rsidR="00BD7BBD">
        <w:rPr>
          <w:color w:val="auto"/>
          <w:sz w:val="22"/>
          <w:lang w:val="el-GR"/>
        </w:rPr>
        <w:t xml:space="preserve">υγίου </w:t>
      </w:r>
      <w:r w:rsidRPr="00E22C0B">
        <w:rPr>
          <w:color w:val="auto"/>
          <w:sz w:val="22"/>
          <w:lang w:val="el-GR"/>
        </w:rPr>
        <w:t xml:space="preserve">τρεχουσών συναλλαγών </w:t>
      </w:r>
      <w:r w:rsidR="00BD7BBD">
        <w:rPr>
          <w:color w:val="auto"/>
          <w:sz w:val="22"/>
          <w:lang w:val="el-GR"/>
        </w:rPr>
        <w:t xml:space="preserve">περιορίστηκε </w:t>
      </w:r>
      <w:r w:rsidR="00985BBE">
        <w:rPr>
          <w:color w:val="auto"/>
          <w:sz w:val="22"/>
          <w:lang w:val="el-GR"/>
        </w:rPr>
        <w:t xml:space="preserve">κατά 1,7 δισεκ. ευρώ σε σχέση με </w:t>
      </w:r>
      <w:r w:rsidR="00BD7BBD">
        <w:rPr>
          <w:color w:val="auto"/>
          <w:sz w:val="22"/>
          <w:lang w:val="el-GR"/>
        </w:rPr>
        <w:t>εκείνο</w:t>
      </w:r>
      <w:r w:rsidR="003A18D7" w:rsidRPr="00E22C0B">
        <w:rPr>
          <w:color w:val="auto"/>
          <w:sz w:val="22"/>
          <w:lang w:val="el-GR"/>
        </w:rPr>
        <w:t xml:space="preserve"> </w:t>
      </w:r>
      <w:r w:rsidR="00BD7BBD" w:rsidRPr="00E22C0B">
        <w:rPr>
          <w:color w:val="auto"/>
          <w:sz w:val="22"/>
          <w:lang w:val="el-GR"/>
        </w:rPr>
        <w:t>της ίδιας περιόδου του 2018</w:t>
      </w:r>
      <w:r w:rsidR="00BD7BBD">
        <w:rPr>
          <w:color w:val="auto"/>
          <w:sz w:val="22"/>
          <w:lang w:val="el-GR"/>
        </w:rPr>
        <w:t xml:space="preserve"> και διαμορφώθηκε σε </w:t>
      </w:r>
      <w:r w:rsidR="00E22C0B" w:rsidRPr="00E22C0B">
        <w:rPr>
          <w:color w:val="auto"/>
          <w:sz w:val="22"/>
          <w:lang w:val="el-GR"/>
        </w:rPr>
        <w:t>2</w:t>
      </w:r>
      <w:r w:rsidR="0091352D">
        <w:rPr>
          <w:color w:val="auto"/>
          <w:sz w:val="22"/>
          <w:lang w:val="el-GR"/>
        </w:rPr>
        <w:t>,0</w:t>
      </w:r>
      <w:r w:rsidR="00E22C0B" w:rsidRPr="00E22C0B">
        <w:rPr>
          <w:color w:val="auto"/>
          <w:sz w:val="22"/>
          <w:lang w:val="el-GR"/>
        </w:rPr>
        <w:t xml:space="preserve"> δισεκ.</w:t>
      </w:r>
      <w:r w:rsidRPr="00E22C0B">
        <w:rPr>
          <w:color w:val="auto"/>
          <w:sz w:val="22"/>
          <w:lang w:val="el-GR"/>
        </w:rPr>
        <w:t xml:space="preserve"> ευρώ</w:t>
      </w:r>
      <w:r w:rsidR="00BD7BBD">
        <w:rPr>
          <w:color w:val="auto"/>
          <w:sz w:val="22"/>
          <w:lang w:val="el-GR"/>
        </w:rPr>
        <w:t>.</w:t>
      </w:r>
      <w:r w:rsidR="00454D5D" w:rsidRPr="00454D5D">
        <w:rPr>
          <w:color w:val="auto"/>
          <w:sz w:val="22"/>
          <w:lang w:val="el-GR"/>
        </w:rPr>
        <w:t xml:space="preserve"> </w:t>
      </w:r>
      <w:r w:rsidR="00FF16C6" w:rsidRPr="00E22C0B">
        <w:rPr>
          <w:color w:val="auto"/>
          <w:sz w:val="22"/>
          <w:lang w:val="el-GR"/>
        </w:rPr>
        <w:t xml:space="preserve">Η εξέλιξη αυτή οφείλεται </w:t>
      </w:r>
      <w:r w:rsidR="00BD7BBD">
        <w:rPr>
          <w:color w:val="auto"/>
          <w:sz w:val="22"/>
          <w:lang w:val="el-GR"/>
        </w:rPr>
        <w:t xml:space="preserve">κυρίως </w:t>
      </w:r>
      <w:r w:rsidR="00FF16C6" w:rsidRPr="00E22C0B">
        <w:rPr>
          <w:color w:val="auto"/>
          <w:sz w:val="22"/>
          <w:lang w:val="el-GR"/>
        </w:rPr>
        <w:t>στη</w:t>
      </w:r>
      <w:r w:rsidR="00CE5DF9" w:rsidRPr="00E22C0B">
        <w:rPr>
          <w:color w:val="auto"/>
          <w:sz w:val="22"/>
          <w:lang w:val="el-GR"/>
        </w:rPr>
        <w:t xml:space="preserve">ν </w:t>
      </w:r>
      <w:r w:rsidR="00D611D3" w:rsidRPr="00E22C0B">
        <w:rPr>
          <w:color w:val="auto"/>
          <w:sz w:val="22"/>
          <w:lang w:val="el-GR"/>
        </w:rPr>
        <w:t xml:space="preserve">αύξηση </w:t>
      </w:r>
      <w:r w:rsidR="00387888" w:rsidRPr="00E22C0B">
        <w:rPr>
          <w:color w:val="auto"/>
          <w:sz w:val="22"/>
          <w:lang w:val="el-GR"/>
        </w:rPr>
        <w:t>του πλεονάσματος του ισοζυγίου υπηρεσιών και</w:t>
      </w:r>
      <w:r w:rsidR="00626AA5">
        <w:rPr>
          <w:color w:val="auto"/>
          <w:sz w:val="22"/>
          <w:lang w:val="el-GR"/>
        </w:rPr>
        <w:t>,</w:t>
      </w:r>
      <w:r w:rsidR="00387888" w:rsidRPr="00E22C0B">
        <w:rPr>
          <w:color w:val="auto"/>
          <w:sz w:val="22"/>
          <w:lang w:val="el-GR"/>
        </w:rPr>
        <w:t xml:space="preserve"> </w:t>
      </w:r>
      <w:r w:rsidR="00E05ED4">
        <w:rPr>
          <w:color w:val="auto"/>
          <w:sz w:val="22"/>
          <w:lang w:val="el-GR"/>
        </w:rPr>
        <w:t>σε μικρότερο βαθμό</w:t>
      </w:r>
      <w:r w:rsidR="00626AA5">
        <w:rPr>
          <w:color w:val="auto"/>
          <w:sz w:val="22"/>
          <w:lang w:val="el-GR"/>
        </w:rPr>
        <w:t>,</w:t>
      </w:r>
      <w:r w:rsidR="00E05ED4">
        <w:rPr>
          <w:color w:val="auto"/>
          <w:sz w:val="22"/>
          <w:lang w:val="el-GR"/>
        </w:rPr>
        <w:t xml:space="preserve"> σ</w:t>
      </w:r>
      <w:r w:rsidR="00387888" w:rsidRPr="00E22C0B">
        <w:rPr>
          <w:color w:val="auto"/>
          <w:sz w:val="22"/>
          <w:lang w:val="el-GR"/>
        </w:rPr>
        <w:t>τη βελτίωση των ισοζυγίων πρωτογενών και δευτερογενών εισοδημάτων</w:t>
      </w:r>
      <w:r w:rsidR="00985BBE">
        <w:rPr>
          <w:color w:val="auto"/>
          <w:sz w:val="22"/>
          <w:lang w:val="el-GR"/>
        </w:rPr>
        <w:t>.</w:t>
      </w:r>
    </w:p>
    <w:p w:rsidR="00181D9E" w:rsidRPr="00F436CD" w:rsidRDefault="00985BBE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color w:val="auto"/>
          <w:sz w:val="22"/>
          <w:lang w:val="el-GR"/>
        </w:rPr>
      </w:pPr>
      <w:r>
        <w:rPr>
          <w:color w:val="auto"/>
          <w:sz w:val="22"/>
          <w:lang w:val="el-GR"/>
        </w:rPr>
        <w:t>Οι ανωτέρω εξελίξεις υπερ</w:t>
      </w:r>
      <w:r w:rsidRPr="00E22C0B">
        <w:rPr>
          <w:color w:val="auto"/>
          <w:sz w:val="22"/>
          <w:lang w:val="el-GR"/>
        </w:rPr>
        <w:t xml:space="preserve">αντιστάθμισαν τη διεύρυνση του </w:t>
      </w:r>
      <w:r w:rsidRPr="00F436CD">
        <w:rPr>
          <w:color w:val="auto"/>
          <w:sz w:val="22"/>
          <w:lang w:val="el-GR"/>
        </w:rPr>
        <w:t>ελλείμματος του ισοζυγίου αγαθών</w:t>
      </w:r>
      <w:r>
        <w:rPr>
          <w:color w:val="auto"/>
          <w:sz w:val="22"/>
          <w:lang w:val="el-GR"/>
        </w:rPr>
        <w:t xml:space="preserve">, </w:t>
      </w:r>
      <w:r w:rsidR="008E2D16">
        <w:rPr>
          <w:color w:val="auto"/>
          <w:sz w:val="22"/>
          <w:lang w:val="el-GR"/>
        </w:rPr>
        <w:t xml:space="preserve">η οποία </w:t>
      </w:r>
      <w:r w:rsidR="00707AC0" w:rsidRPr="00F436CD">
        <w:rPr>
          <w:color w:val="auto"/>
          <w:sz w:val="22"/>
          <w:lang w:val="el-GR"/>
        </w:rPr>
        <w:t xml:space="preserve">προήλθε </w:t>
      </w:r>
      <w:r w:rsidR="0005437C">
        <w:rPr>
          <w:color w:val="auto"/>
          <w:sz w:val="22"/>
          <w:lang w:val="el-GR"/>
        </w:rPr>
        <w:t xml:space="preserve">κυρίως </w:t>
      </w:r>
      <w:r w:rsidR="00707AC0" w:rsidRPr="00F436CD">
        <w:rPr>
          <w:color w:val="auto"/>
          <w:sz w:val="22"/>
          <w:lang w:val="el-GR"/>
        </w:rPr>
        <w:t>από τη</w:t>
      </w:r>
      <w:r w:rsidR="00177AF4">
        <w:rPr>
          <w:color w:val="auto"/>
          <w:sz w:val="22"/>
          <w:lang w:val="el-GR"/>
        </w:rPr>
        <w:t>ν αύξηση τ</w:t>
      </w:r>
      <w:r w:rsidR="0005437C">
        <w:rPr>
          <w:color w:val="auto"/>
          <w:sz w:val="22"/>
          <w:lang w:val="el-GR"/>
        </w:rPr>
        <w:t>ου ελλείμματος του ισοζυγίου αγαθών χωρίς καύσιμα, ενώ</w:t>
      </w:r>
      <w:r w:rsidR="00454D5D" w:rsidRPr="00454D5D">
        <w:rPr>
          <w:color w:val="auto"/>
          <w:sz w:val="22"/>
          <w:lang w:val="el-GR"/>
        </w:rPr>
        <w:t xml:space="preserve"> </w:t>
      </w:r>
      <w:r w:rsidR="00177AF4" w:rsidRPr="00F436CD">
        <w:rPr>
          <w:color w:val="auto"/>
          <w:sz w:val="22"/>
          <w:lang w:val="el-GR"/>
        </w:rPr>
        <w:t>μικρή αύξηση</w:t>
      </w:r>
      <w:r w:rsidR="00177AF4">
        <w:rPr>
          <w:color w:val="auto"/>
          <w:sz w:val="22"/>
          <w:lang w:val="el-GR"/>
        </w:rPr>
        <w:t xml:space="preserve"> </w:t>
      </w:r>
      <w:r w:rsidR="00177AF4" w:rsidRPr="00F436CD">
        <w:rPr>
          <w:color w:val="auto"/>
          <w:sz w:val="22"/>
          <w:lang w:val="el-GR"/>
        </w:rPr>
        <w:t>κατέγραψε</w:t>
      </w:r>
      <w:r w:rsidR="00177AF4">
        <w:rPr>
          <w:color w:val="auto"/>
          <w:sz w:val="22"/>
          <w:lang w:val="el-GR"/>
        </w:rPr>
        <w:t xml:space="preserve"> </w:t>
      </w:r>
      <w:r w:rsidR="00394068">
        <w:rPr>
          <w:color w:val="auto"/>
          <w:sz w:val="22"/>
          <w:lang w:val="el-GR"/>
        </w:rPr>
        <w:t xml:space="preserve">και </w:t>
      </w:r>
      <w:r w:rsidR="00707AC0" w:rsidRPr="00F436CD">
        <w:rPr>
          <w:color w:val="auto"/>
          <w:sz w:val="22"/>
          <w:lang w:val="el-GR"/>
        </w:rPr>
        <w:t xml:space="preserve">το έλλειμμα του ισοζυγίου </w:t>
      </w:r>
      <w:r w:rsidR="00C63AD5" w:rsidRPr="00F436CD">
        <w:rPr>
          <w:color w:val="auto"/>
          <w:sz w:val="22"/>
          <w:lang w:val="el-GR"/>
        </w:rPr>
        <w:t>καυσίμων</w:t>
      </w:r>
      <w:r w:rsidR="00394068">
        <w:rPr>
          <w:color w:val="auto"/>
          <w:sz w:val="22"/>
          <w:lang w:val="el-GR"/>
        </w:rPr>
        <w:t>.</w:t>
      </w:r>
      <w:r w:rsidR="00626AA5">
        <w:rPr>
          <w:color w:val="auto"/>
          <w:sz w:val="22"/>
          <w:lang w:val="el-GR"/>
        </w:rPr>
        <w:t xml:space="preserve"> </w:t>
      </w:r>
      <w:r w:rsidR="00394068">
        <w:rPr>
          <w:color w:val="auto"/>
          <w:sz w:val="22"/>
          <w:lang w:val="el-GR"/>
        </w:rPr>
        <w:t>Σημειώνεται πάντως ότι ο</w:t>
      </w:r>
      <w:r w:rsidR="00DD4115" w:rsidRPr="00F436CD">
        <w:rPr>
          <w:color w:val="auto"/>
          <w:sz w:val="22"/>
          <w:lang w:val="el-GR"/>
        </w:rPr>
        <w:t>ι</w:t>
      </w:r>
      <w:r w:rsidR="005E1291" w:rsidRPr="00F436CD">
        <w:rPr>
          <w:color w:val="auto"/>
          <w:sz w:val="22"/>
          <w:lang w:val="el-GR"/>
        </w:rPr>
        <w:t xml:space="preserve"> εξαγωγές </w:t>
      </w:r>
      <w:r w:rsidR="00F436CD" w:rsidRPr="00F436CD">
        <w:rPr>
          <w:color w:val="auto"/>
          <w:sz w:val="22"/>
          <w:lang w:val="el-GR"/>
        </w:rPr>
        <w:t xml:space="preserve">αγαθών </w:t>
      </w:r>
      <w:r w:rsidR="0005437C">
        <w:rPr>
          <w:color w:val="auto"/>
          <w:sz w:val="22"/>
          <w:lang w:val="el-GR"/>
        </w:rPr>
        <w:t xml:space="preserve">χωρίς καύσιμα αυξήθηκαν </w:t>
      </w:r>
      <w:r w:rsidR="004D7FCC">
        <w:rPr>
          <w:color w:val="auto"/>
          <w:sz w:val="22"/>
          <w:lang w:val="el-GR"/>
        </w:rPr>
        <w:t>(</w:t>
      </w:r>
      <w:r w:rsidR="00F436CD" w:rsidRPr="00F436CD">
        <w:rPr>
          <w:color w:val="auto"/>
          <w:sz w:val="22"/>
          <w:lang w:val="el-GR"/>
        </w:rPr>
        <w:t>κατά 4%</w:t>
      </w:r>
      <w:r w:rsidR="004D7FCC">
        <w:rPr>
          <w:color w:val="auto"/>
          <w:sz w:val="22"/>
          <w:lang w:val="el-GR"/>
        </w:rPr>
        <w:t xml:space="preserve"> </w:t>
      </w:r>
      <w:r w:rsidR="00F436CD" w:rsidRPr="00F436CD">
        <w:rPr>
          <w:color w:val="auto"/>
          <w:sz w:val="22"/>
          <w:lang w:val="el-GR"/>
        </w:rPr>
        <w:t xml:space="preserve">σε τρέχουσες τιμές και 4,5% σε σταθερές) </w:t>
      </w:r>
      <w:r w:rsidR="0005437C">
        <w:rPr>
          <w:color w:val="auto"/>
          <w:sz w:val="22"/>
          <w:lang w:val="el-GR"/>
        </w:rPr>
        <w:t xml:space="preserve">με </w:t>
      </w:r>
      <w:r w:rsidR="00F436CD" w:rsidRPr="00F436CD">
        <w:rPr>
          <w:color w:val="auto"/>
          <w:sz w:val="22"/>
          <w:lang w:val="el-GR"/>
        </w:rPr>
        <w:t xml:space="preserve">ρυθμό </w:t>
      </w:r>
      <w:r w:rsidR="0005437C">
        <w:rPr>
          <w:color w:val="auto"/>
          <w:sz w:val="22"/>
          <w:lang w:val="el-GR"/>
        </w:rPr>
        <w:t xml:space="preserve">ταχύτερο από </w:t>
      </w:r>
      <w:r>
        <w:rPr>
          <w:color w:val="auto"/>
          <w:sz w:val="22"/>
          <w:lang w:val="el-GR"/>
        </w:rPr>
        <w:t xml:space="preserve">το ρυθμό </w:t>
      </w:r>
      <w:r w:rsidR="0005437C">
        <w:rPr>
          <w:color w:val="auto"/>
          <w:sz w:val="22"/>
          <w:lang w:val="el-GR"/>
        </w:rPr>
        <w:t xml:space="preserve">αύξησης των αντίστοιχων </w:t>
      </w:r>
      <w:r w:rsidR="00F436CD" w:rsidRPr="00F436CD">
        <w:rPr>
          <w:color w:val="auto"/>
          <w:sz w:val="22"/>
          <w:lang w:val="el-GR"/>
        </w:rPr>
        <w:t>εισαγωγών</w:t>
      </w:r>
      <w:r w:rsidR="0005437C">
        <w:rPr>
          <w:color w:val="auto"/>
          <w:sz w:val="22"/>
          <w:lang w:val="el-GR"/>
        </w:rPr>
        <w:t xml:space="preserve"> (3,6% σε τρέχουσες και σταθερές τιμές)</w:t>
      </w:r>
      <w:r w:rsidR="005E1291" w:rsidRPr="00F436CD">
        <w:rPr>
          <w:color w:val="auto"/>
          <w:sz w:val="22"/>
          <w:lang w:val="el-GR"/>
        </w:rPr>
        <w:t>.</w:t>
      </w:r>
    </w:p>
    <w:p w:rsidR="005E1291" w:rsidRPr="00306636" w:rsidRDefault="00FE10AA" w:rsidP="00167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color w:val="auto"/>
          <w:sz w:val="22"/>
          <w:lang w:val="el-GR"/>
        </w:rPr>
      </w:pPr>
      <w:r>
        <w:rPr>
          <w:sz w:val="22"/>
          <w:lang w:val="el-GR"/>
        </w:rPr>
        <w:t xml:space="preserve">Η </w:t>
      </w:r>
      <w:r w:rsidR="00CC5A5B">
        <w:rPr>
          <w:sz w:val="22"/>
          <w:lang w:val="el-GR"/>
        </w:rPr>
        <w:t>αύξηση</w:t>
      </w:r>
      <w:r>
        <w:rPr>
          <w:sz w:val="22"/>
          <w:lang w:val="el-GR"/>
        </w:rPr>
        <w:t xml:space="preserve"> του πλεονάσματος του ισοζυγίου υπηρεσιών οφείλεται στ</w:t>
      </w:r>
      <w:r w:rsidR="007F2CEE">
        <w:rPr>
          <w:sz w:val="22"/>
          <w:lang w:val="el-GR"/>
        </w:rPr>
        <w:t>η</w:t>
      </w:r>
      <w:r w:rsidR="00CC5A5B">
        <w:rPr>
          <w:sz w:val="22"/>
          <w:lang w:val="el-GR"/>
        </w:rPr>
        <w:t xml:space="preserve"> βελτίωση </w:t>
      </w:r>
      <w:r w:rsidR="0050038E">
        <w:rPr>
          <w:sz w:val="22"/>
          <w:lang w:val="el-GR"/>
        </w:rPr>
        <w:t xml:space="preserve">πρωτίστως </w:t>
      </w:r>
      <w:r w:rsidR="00CC5A5B">
        <w:rPr>
          <w:sz w:val="22"/>
          <w:lang w:val="el-GR"/>
        </w:rPr>
        <w:t>του</w:t>
      </w:r>
      <w:r w:rsidR="007B60D0">
        <w:rPr>
          <w:sz w:val="22"/>
          <w:lang w:val="el-GR"/>
        </w:rPr>
        <w:t xml:space="preserve"> </w:t>
      </w:r>
      <w:r w:rsidR="007F2CEE">
        <w:rPr>
          <w:sz w:val="22"/>
          <w:lang w:val="el-GR"/>
        </w:rPr>
        <w:t xml:space="preserve">ισοζυγίου </w:t>
      </w:r>
      <w:r w:rsidR="00AC3024" w:rsidRPr="001A4AA8">
        <w:rPr>
          <w:sz w:val="22"/>
          <w:lang w:val="el-GR"/>
        </w:rPr>
        <w:t xml:space="preserve">ταξιδιωτικών </w:t>
      </w:r>
      <w:r w:rsidR="00AC3024">
        <w:rPr>
          <w:sz w:val="22"/>
          <w:lang w:val="el-GR"/>
        </w:rPr>
        <w:t xml:space="preserve">υπηρεσιών </w:t>
      </w:r>
      <w:r w:rsidR="001A4AA8">
        <w:rPr>
          <w:sz w:val="22"/>
          <w:lang w:val="el-GR"/>
        </w:rPr>
        <w:t xml:space="preserve">και </w:t>
      </w:r>
      <w:r w:rsidR="0050038E">
        <w:rPr>
          <w:sz w:val="22"/>
          <w:lang w:val="el-GR"/>
        </w:rPr>
        <w:t xml:space="preserve">δευτερευόντως </w:t>
      </w:r>
      <w:r w:rsidR="001A4AA8" w:rsidRPr="001A4AA8">
        <w:rPr>
          <w:sz w:val="22"/>
          <w:lang w:val="el-GR"/>
        </w:rPr>
        <w:t>τ</w:t>
      </w:r>
      <w:r w:rsidR="00D62182">
        <w:rPr>
          <w:sz w:val="22"/>
          <w:lang w:val="el-GR"/>
        </w:rPr>
        <w:t>ου</w:t>
      </w:r>
      <w:r w:rsidR="001A4AA8" w:rsidRPr="001A4AA8">
        <w:rPr>
          <w:sz w:val="22"/>
          <w:lang w:val="el-GR"/>
        </w:rPr>
        <w:t xml:space="preserve"> ισοζυγί</w:t>
      </w:r>
      <w:r w:rsidR="00D62182">
        <w:rPr>
          <w:sz w:val="22"/>
          <w:lang w:val="el-GR"/>
        </w:rPr>
        <w:t>ου</w:t>
      </w:r>
      <w:r w:rsidR="00AC3024" w:rsidRPr="00AC3024">
        <w:rPr>
          <w:sz w:val="22"/>
          <w:lang w:val="el-GR"/>
        </w:rPr>
        <w:t xml:space="preserve"> </w:t>
      </w:r>
      <w:r w:rsidR="00AC3024">
        <w:rPr>
          <w:sz w:val="22"/>
          <w:lang w:val="el-GR"/>
        </w:rPr>
        <w:t>μεταφορών</w:t>
      </w:r>
      <w:r w:rsidR="00FC1438">
        <w:rPr>
          <w:sz w:val="22"/>
          <w:lang w:val="el-GR"/>
        </w:rPr>
        <w:t xml:space="preserve">, ενώ </w:t>
      </w:r>
      <w:r w:rsidR="001A67D7">
        <w:rPr>
          <w:sz w:val="22"/>
          <w:lang w:val="el-GR"/>
        </w:rPr>
        <w:t xml:space="preserve">αύξηση παρουσίασε </w:t>
      </w:r>
      <w:r w:rsidR="00FC1438">
        <w:rPr>
          <w:sz w:val="22"/>
          <w:lang w:val="el-GR"/>
        </w:rPr>
        <w:t>το έλλειμμα του ισοζυγίου</w:t>
      </w:r>
      <w:r w:rsidR="001A4AA8" w:rsidRPr="001A4AA8">
        <w:rPr>
          <w:sz w:val="22"/>
          <w:lang w:val="el-GR"/>
        </w:rPr>
        <w:t xml:space="preserve"> λοιπών υπηρεσιών</w:t>
      </w:r>
      <w:r w:rsidR="00D30B28">
        <w:rPr>
          <w:sz w:val="22"/>
          <w:lang w:val="el-GR"/>
        </w:rPr>
        <w:t>.</w:t>
      </w:r>
      <w:r w:rsidR="005E1291" w:rsidRPr="001674CD">
        <w:rPr>
          <w:sz w:val="22"/>
          <w:lang w:val="el-GR"/>
        </w:rPr>
        <w:t xml:space="preserve"> </w:t>
      </w:r>
      <w:r w:rsidR="00056C51">
        <w:rPr>
          <w:sz w:val="22"/>
          <w:lang w:val="el-GR"/>
        </w:rPr>
        <w:t>Ο</w:t>
      </w:r>
      <w:r w:rsidR="005E1291" w:rsidRPr="001674CD">
        <w:rPr>
          <w:sz w:val="22"/>
          <w:lang w:val="el-GR"/>
        </w:rPr>
        <w:t xml:space="preserve">ι </w:t>
      </w:r>
      <w:r w:rsidR="00C22671">
        <w:rPr>
          <w:sz w:val="22"/>
          <w:lang w:val="el-GR"/>
        </w:rPr>
        <w:t xml:space="preserve">εισπράξεις από ταξιδιωτικές υπηρεσίες και οι αφίξεις μη κατοίκων ταξιδιωτών </w:t>
      </w:r>
      <w:r w:rsidR="00E20B17">
        <w:rPr>
          <w:sz w:val="22"/>
          <w:lang w:val="el-GR"/>
        </w:rPr>
        <w:t xml:space="preserve">αυξήθηκαν </w:t>
      </w:r>
      <w:r w:rsidR="00E20B17" w:rsidRPr="001674CD">
        <w:rPr>
          <w:sz w:val="22"/>
          <w:lang w:val="el-GR"/>
        </w:rPr>
        <w:t xml:space="preserve">κατά </w:t>
      </w:r>
      <w:r w:rsidR="00E20B17">
        <w:rPr>
          <w:sz w:val="22"/>
          <w:lang w:val="el-GR"/>
        </w:rPr>
        <w:t>1</w:t>
      </w:r>
      <w:r w:rsidR="001A67D7">
        <w:rPr>
          <w:sz w:val="22"/>
          <w:lang w:val="el-GR"/>
        </w:rPr>
        <w:t>3</w:t>
      </w:r>
      <w:r w:rsidR="00E20B17">
        <w:rPr>
          <w:sz w:val="22"/>
          <w:lang w:val="el-GR"/>
        </w:rPr>
        <w:t xml:space="preserve">% και </w:t>
      </w:r>
      <w:r w:rsidR="001227E8">
        <w:rPr>
          <w:sz w:val="22"/>
          <w:lang w:val="el-GR"/>
        </w:rPr>
        <w:t>4</w:t>
      </w:r>
      <w:r w:rsidR="007707ED" w:rsidRPr="007E1700">
        <w:rPr>
          <w:sz w:val="22"/>
          <w:lang w:val="el-GR"/>
        </w:rPr>
        <w:t>%</w:t>
      </w:r>
      <w:r w:rsidR="001B040D">
        <w:rPr>
          <w:sz w:val="22"/>
          <w:lang w:val="el-GR"/>
        </w:rPr>
        <w:t xml:space="preserve"> </w:t>
      </w:r>
      <w:r w:rsidR="00626AA5">
        <w:rPr>
          <w:sz w:val="22"/>
          <w:lang w:val="el-GR"/>
        </w:rPr>
        <w:t xml:space="preserve">αντίστοιχα </w:t>
      </w:r>
      <w:r w:rsidR="001B040D">
        <w:rPr>
          <w:sz w:val="22"/>
          <w:lang w:val="el-GR"/>
        </w:rPr>
        <w:t>σε σχέση με τ</w:t>
      </w:r>
      <w:r w:rsidR="00056C51">
        <w:rPr>
          <w:sz w:val="22"/>
          <w:lang w:val="el-GR"/>
        </w:rPr>
        <w:t xml:space="preserve">ην </w:t>
      </w:r>
      <w:r w:rsidR="00626AA5">
        <w:rPr>
          <w:sz w:val="22"/>
          <w:lang w:val="el-GR"/>
        </w:rPr>
        <w:t xml:space="preserve">ίδια </w:t>
      </w:r>
      <w:r w:rsidR="00056C51">
        <w:rPr>
          <w:sz w:val="22"/>
          <w:lang w:val="el-GR"/>
        </w:rPr>
        <w:t xml:space="preserve">περίοδο </w:t>
      </w:r>
      <w:r w:rsidR="001B040D">
        <w:rPr>
          <w:sz w:val="22"/>
          <w:lang w:val="el-GR"/>
        </w:rPr>
        <w:t>του 2018</w:t>
      </w:r>
      <w:r w:rsidR="00AC3024">
        <w:rPr>
          <w:sz w:val="22"/>
          <w:lang w:val="el-GR"/>
        </w:rPr>
        <w:t>.</w:t>
      </w:r>
      <w:r w:rsidR="007707ED">
        <w:rPr>
          <w:sz w:val="22"/>
          <w:lang w:val="el-GR"/>
        </w:rPr>
        <w:t xml:space="preserve"> </w:t>
      </w:r>
      <w:r w:rsidR="00056C51" w:rsidRPr="001674CD">
        <w:rPr>
          <w:sz w:val="22"/>
          <w:lang w:val="el-GR"/>
        </w:rPr>
        <w:t xml:space="preserve">Οι εισπράξεις από μεταφορές, κυρίως </w:t>
      </w:r>
      <w:r w:rsidR="00056C51" w:rsidRPr="00306636">
        <w:rPr>
          <w:color w:val="auto"/>
          <w:sz w:val="22"/>
          <w:lang w:val="el-GR"/>
        </w:rPr>
        <w:t xml:space="preserve">θαλάσσιες, αυξήθηκαν κατά </w:t>
      </w:r>
      <w:r w:rsidR="001227E8">
        <w:rPr>
          <w:color w:val="auto"/>
          <w:sz w:val="22"/>
          <w:lang w:val="el-GR"/>
        </w:rPr>
        <w:t>4</w:t>
      </w:r>
      <w:r w:rsidR="00827FD3">
        <w:rPr>
          <w:color w:val="auto"/>
          <w:sz w:val="22"/>
          <w:lang w:val="el-GR"/>
        </w:rPr>
        <w:t>,3</w:t>
      </w:r>
      <w:r w:rsidR="00056C51" w:rsidRPr="00306636">
        <w:rPr>
          <w:color w:val="auto"/>
          <w:sz w:val="22"/>
          <w:lang w:val="el-GR"/>
        </w:rPr>
        <w:t>%.</w:t>
      </w:r>
    </w:p>
    <w:p w:rsidR="006A363B" w:rsidRPr="00765CBA" w:rsidRDefault="006A363B" w:rsidP="006A36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sz w:val="22"/>
          <w:lang w:val="el-GR" w:eastAsia="zh-CN"/>
        </w:rPr>
      </w:pPr>
      <w:r w:rsidRPr="00306636">
        <w:rPr>
          <w:color w:val="auto"/>
          <w:sz w:val="22"/>
          <w:lang w:val="el-GR"/>
        </w:rPr>
        <w:t xml:space="preserve">Το έλλειμμα του ισοζυγίου πρωτογενών εισοδημάτων περιορίστηκε λόγω της μείωσης των </w:t>
      </w:r>
      <w:r>
        <w:rPr>
          <w:sz w:val="22"/>
          <w:lang w:val="el-GR"/>
        </w:rPr>
        <w:t>καθαρών πληρωμών για τόκους, μερίσματα και κέρδη</w:t>
      </w:r>
      <w:r w:rsidR="00626AA5">
        <w:rPr>
          <w:sz w:val="22"/>
          <w:lang w:val="el-GR"/>
        </w:rPr>
        <w:t>,</w:t>
      </w:r>
      <w:r w:rsidR="001A67D7">
        <w:rPr>
          <w:sz w:val="22"/>
          <w:lang w:val="el-GR"/>
        </w:rPr>
        <w:t xml:space="preserve"> </w:t>
      </w:r>
      <w:r w:rsidR="0005437C">
        <w:rPr>
          <w:sz w:val="22"/>
          <w:lang w:val="el-GR"/>
        </w:rPr>
        <w:t xml:space="preserve">αντισταθμίζοντας </w:t>
      </w:r>
      <w:r w:rsidR="001A67D7">
        <w:rPr>
          <w:sz w:val="22"/>
          <w:lang w:val="el-GR"/>
        </w:rPr>
        <w:t>τη μείωση του πλεονάσματος στα λοιπά εισοδήματα</w:t>
      </w:r>
      <w:r w:rsidR="0005437C">
        <w:rPr>
          <w:sz w:val="22"/>
          <w:lang w:val="el-GR"/>
        </w:rPr>
        <w:t>.</w:t>
      </w:r>
      <w:r>
        <w:rPr>
          <w:sz w:val="22"/>
          <w:lang w:val="el-GR"/>
        </w:rPr>
        <w:t xml:space="preserve"> </w:t>
      </w:r>
      <w:r w:rsidR="0005437C">
        <w:rPr>
          <w:sz w:val="22"/>
          <w:lang w:val="el-GR"/>
        </w:rPr>
        <w:t>Τέλος</w:t>
      </w:r>
      <w:r w:rsidR="00626AA5">
        <w:rPr>
          <w:sz w:val="22"/>
          <w:lang w:val="el-GR"/>
        </w:rPr>
        <w:t>,</w:t>
      </w:r>
      <w:r w:rsidR="0005437C">
        <w:rPr>
          <w:sz w:val="22"/>
          <w:lang w:val="el-GR"/>
        </w:rPr>
        <w:t xml:space="preserve"> τ</w:t>
      </w:r>
      <w:r>
        <w:rPr>
          <w:sz w:val="22"/>
          <w:lang w:val="el-GR"/>
        </w:rPr>
        <w:t xml:space="preserve">ο </w:t>
      </w:r>
      <w:r w:rsidR="000C7BA5">
        <w:rPr>
          <w:sz w:val="22"/>
          <w:lang w:val="el-GR"/>
        </w:rPr>
        <w:t>έλλειμμα του ισοζυγίου</w:t>
      </w:r>
      <w:r w:rsidR="00626AA5">
        <w:rPr>
          <w:sz w:val="22"/>
          <w:lang w:val="el-GR"/>
        </w:rPr>
        <w:t xml:space="preserve"> </w:t>
      </w:r>
      <w:r>
        <w:rPr>
          <w:sz w:val="22"/>
          <w:lang w:val="el-GR"/>
        </w:rPr>
        <w:t xml:space="preserve">δευτερογενών εισοδημάτων </w:t>
      </w:r>
      <w:r w:rsidR="0005437C">
        <w:rPr>
          <w:sz w:val="22"/>
          <w:lang w:val="el-GR"/>
        </w:rPr>
        <w:t>κατέγραψε</w:t>
      </w:r>
      <w:r w:rsidR="001227E8">
        <w:rPr>
          <w:sz w:val="22"/>
          <w:lang w:val="el-GR"/>
        </w:rPr>
        <w:t xml:space="preserve"> σημαντική μείωση</w:t>
      </w:r>
      <w:r w:rsidR="00626AA5">
        <w:rPr>
          <w:sz w:val="22"/>
          <w:lang w:val="el-GR"/>
        </w:rPr>
        <w:t>,</w:t>
      </w:r>
      <w:r w:rsidR="001227E8">
        <w:rPr>
          <w:sz w:val="22"/>
          <w:lang w:val="el-GR"/>
        </w:rPr>
        <w:t xml:space="preserve"> </w:t>
      </w:r>
      <w:r w:rsidR="0091352D">
        <w:rPr>
          <w:sz w:val="22"/>
          <w:lang w:val="el-GR"/>
        </w:rPr>
        <w:t xml:space="preserve">η </w:t>
      </w:r>
      <w:r w:rsidR="001227E8">
        <w:rPr>
          <w:sz w:val="22"/>
          <w:lang w:val="el-GR"/>
        </w:rPr>
        <w:t xml:space="preserve">οποία προήλθε από την αύξηση των </w:t>
      </w:r>
      <w:r w:rsidR="0091352D">
        <w:rPr>
          <w:sz w:val="22"/>
          <w:lang w:val="el-GR"/>
        </w:rPr>
        <w:t xml:space="preserve">καθαρών </w:t>
      </w:r>
      <w:r w:rsidR="001227E8">
        <w:rPr>
          <w:sz w:val="22"/>
          <w:lang w:val="el-GR"/>
        </w:rPr>
        <w:t xml:space="preserve">εισπράξεων </w:t>
      </w:r>
      <w:r w:rsidR="00626AA5">
        <w:rPr>
          <w:sz w:val="22"/>
          <w:lang w:val="el-GR"/>
        </w:rPr>
        <w:t xml:space="preserve">του </w:t>
      </w:r>
      <w:r>
        <w:rPr>
          <w:sz w:val="22"/>
          <w:lang w:val="el-GR"/>
        </w:rPr>
        <w:t>τομέα της γενικής κυβέρνησης</w:t>
      </w:r>
      <w:r w:rsidR="000C7BA5">
        <w:rPr>
          <w:sz w:val="22"/>
          <w:lang w:val="el-GR"/>
        </w:rPr>
        <w:t>.</w:t>
      </w:r>
      <w:r w:rsidR="001A67D7">
        <w:rPr>
          <w:sz w:val="22"/>
          <w:lang w:val="el-GR"/>
        </w:rPr>
        <w:t xml:space="preserve"> </w:t>
      </w:r>
    </w:p>
    <w:p w:rsidR="007707ED" w:rsidRPr="001674CD" w:rsidRDefault="007707ED" w:rsidP="001674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  <w:tab w:val="left" w:pos="4680"/>
          <w:tab w:val="left" w:pos="8100"/>
        </w:tabs>
        <w:spacing w:line="360" w:lineRule="auto"/>
        <w:jc w:val="both"/>
        <w:rPr>
          <w:sz w:val="22"/>
          <w:lang w:val="el-GR"/>
        </w:rPr>
      </w:pPr>
    </w:p>
    <w:p w:rsidR="0089142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b/>
          <w:sz w:val="22"/>
          <w:u w:val="single"/>
          <w:lang w:val="el-GR"/>
        </w:rPr>
      </w:pPr>
      <w:r>
        <w:rPr>
          <w:b/>
          <w:sz w:val="22"/>
          <w:u w:val="single"/>
          <w:lang w:val="el-GR"/>
        </w:rPr>
        <w:t>Ισοζύγιο Κεφαλαίων</w:t>
      </w:r>
    </w:p>
    <w:p w:rsidR="0089142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b/>
          <w:sz w:val="22"/>
          <w:u w:val="single"/>
          <w:lang w:val="el-GR"/>
        </w:rPr>
      </w:pPr>
    </w:p>
    <w:p w:rsidR="00E365D3" w:rsidRDefault="001D271E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sz w:val="22"/>
          <w:lang w:val="el-GR"/>
        </w:rPr>
      </w:pPr>
      <w:r w:rsidRPr="004D7117">
        <w:rPr>
          <w:sz w:val="22"/>
          <w:lang w:val="el-GR"/>
        </w:rPr>
        <w:t>Τ</w:t>
      </w:r>
      <w:r w:rsidR="00806224" w:rsidRPr="004D7117">
        <w:rPr>
          <w:sz w:val="22"/>
          <w:lang w:val="el-GR"/>
        </w:rPr>
        <w:t xml:space="preserve">ο </w:t>
      </w:r>
      <w:r w:rsidR="00806224" w:rsidRPr="004D7117">
        <w:rPr>
          <w:sz w:val="22"/>
          <w:u w:val="single"/>
          <w:lang w:val="el-GR"/>
        </w:rPr>
        <w:t>Νοέμβριο</w:t>
      </w:r>
      <w:r w:rsidR="00DB0FAB" w:rsidRPr="00DB0FAB">
        <w:rPr>
          <w:sz w:val="22"/>
          <w:u w:val="single"/>
          <w:lang w:val="el-GR"/>
        </w:rPr>
        <w:t xml:space="preserve"> </w:t>
      </w:r>
      <w:r w:rsidR="007707ED" w:rsidRPr="00F8610E">
        <w:rPr>
          <w:sz w:val="22"/>
          <w:u w:val="single"/>
          <w:lang w:val="el-GR"/>
        </w:rPr>
        <w:t>τ</w:t>
      </w:r>
      <w:r w:rsidR="007707ED" w:rsidRPr="007061B5">
        <w:rPr>
          <w:sz w:val="22"/>
          <w:u w:val="single"/>
          <w:lang w:val="el-GR"/>
        </w:rPr>
        <w:t xml:space="preserve">ου </w:t>
      </w:r>
      <w:r w:rsidR="007707ED">
        <w:rPr>
          <w:sz w:val="22"/>
          <w:u w:val="single"/>
          <w:lang w:val="el-GR"/>
        </w:rPr>
        <w:t>2019</w:t>
      </w:r>
      <w:r w:rsidR="00EB1DE2">
        <w:rPr>
          <w:sz w:val="22"/>
          <w:lang w:val="el-GR"/>
        </w:rPr>
        <w:t>,</w:t>
      </w:r>
      <w:r w:rsidR="005F72DD">
        <w:rPr>
          <w:sz w:val="22"/>
          <w:lang w:val="el-GR"/>
        </w:rPr>
        <w:t xml:space="preserve"> </w:t>
      </w:r>
      <w:r w:rsidR="00140FA4">
        <w:rPr>
          <w:sz w:val="22"/>
          <w:lang w:val="el-GR"/>
        </w:rPr>
        <w:t xml:space="preserve">το </w:t>
      </w:r>
      <w:r w:rsidR="0089142F">
        <w:rPr>
          <w:sz w:val="22"/>
          <w:lang w:val="el-GR"/>
        </w:rPr>
        <w:t>ισοζ</w:t>
      </w:r>
      <w:r w:rsidR="00C65313">
        <w:rPr>
          <w:sz w:val="22"/>
          <w:lang w:val="el-GR"/>
        </w:rPr>
        <w:t>ύγιο</w:t>
      </w:r>
      <w:r w:rsidR="00C33644">
        <w:rPr>
          <w:sz w:val="22"/>
          <w:lang w:val="el-GR"/>
        </w:rPr>
        <w:t xml:space="preserve"> κεφαλαίων</w:t>
      </w:r>
      <w:r w:rsidR="00DB0FAB">
        <w:rPr>
          <w:sz w:val="22"/>
          <w:lang w:val="el-GR"/>
        </w:rPr>
        <w:t xml:space="preserve"> </w:t>
      </w:r>
      <w:r w:rsidR="00A579C1">
        <w:rPr>
          <w:sz w:val="22"/>
          <w:lang w:val="el-GR"/>
        </w:rPr>
        <w:t xml:space="preserve">κατέγραψε </w:t>
      </w:r>
      <w:r w:rsidR="000C7BA5">
        <w:rPr>
          <w:sz w:val="22"/>
          <w:lang w:val="el-GR"/>
        </w:rPr>
        <w:t>πλεόνασμα</w:t>
      </w:r>
      <w:r w:rsidR="00626AA5">
        <w:rPr>
          <w:sz w:val="22"/>
          <w:lang w:val="el-GR"/>
        </w:rPr>
        <w:t xml:space="preserve"> </w:t>
      </w:r>
      <w:r w:rsidR="00FC7F50">
        <w:rPr>
          <w:sz w:val="22"/>
          <w:lang w:val="el-GR"/>
        </w:rPr>
        <w:t>258 εκατ. ευρώ</w:t>
      </w:r>
      <w:r w:rsidR="00626AA5">
        <w:rPr>
          <w:sz w:val="22"/>
          <w:lang w:val="el-GR"/>
        </w:rPr>
        <w:t>,</w:t>
      </w:r>
      <w:r w:rsidR="000C7BA5">
        <w:rPr>
          <w:sz w:val="22"/>
          <w:lang w:val="el-GR"/>
        </w:rPr>
        <w:t xml:space="preserve"> μειωμένο κατά 25 εκατ. ευρώ σε σχέση με εκείνο </w:t>
      </w:r>
      <w:r w:rsidR="0091352D">
        <w:rPr>
          <w:sz w:val="22"/>
          <w:lang w:val="el-GR"/>
        </w:rPr>
        <w:t>του ίδιου μήνα</w:t>
      </w:r>
      <w:r w:rsidR="000C7BA5">
        <w:rPr>
          <w:sz w:val="22"/>
          <w:lang w:val="el-GR"/>
        </w:rPr>
        <w:t xml:space="preserve"> του 2018</w:t>
      </w:r>
      <w:r w:rsidR="00626AA5">
        <w:rPr>
          <w:sz w:val="22"/>
          <w:lang w:val="el-GR"/>
        </w:rPr>
        <w:t>,</w:t>
      </w:r>
      <w:r w:rsidR="0091352D">
        <w:rPr>
          <w:sz w:val="22"/>
          <w:lang w:val="el-GR"/>
        </w:rPr>
        <w:t xml:space="preserve"> </w:t>
      </w:r>
      <w:r w:rsidR="001E28F1">
        <w:rPr>
          <w:sz w:val="22"/>
          <w:lang w:val="el-GR"/>
        </w:rPr>
        <w:t xml:space="preserve">ενώ </w:t>
      </w:r>
      <w:r w:rsidR="00FC7F50">
        <w:rPr>
          <w:sz w:val="22"/>
          <w:lang w:val="el-GR"/>
        </w:rPr>
        <w:t xml:space="preserve">αντίθετα </w:t>
      </w:r>
      <w:r w:rsidR="008D3C8E">
        <w:rPr>
          <w:sz w:val="22"/>
          <w:lang w:val="el-GR"/>
        </w:rPr>
        <w:t xml:space="preserve">την περίοδο </w:t>
      </w:r>
      <w:r w:rsidR="008D3C8E" w:rsidRPr="008D3C8E">
        <w:rPr>
          <w:sz w:val="22"/>
          <w:u w:val="single"/>
          <w:lang w:val="el-GR"/>
        </w:rPr>
        <w:t>Ιανουαρίου-</w:t>
      </w:r>
      <w:r w:rsidR="00806224">
        <w:rPr>
          <w:sz w:val="22"/>
          <w:u w:val="single"/>
          <w:lang w:val="el-GR"/>
        </w:rPr>
        <w:t>Νοεμβρίου</w:t>
      </w:r>
      <w:r w:rsidR="008D3C8E" w:rsidRPr="00BC33E7">
        <w:rPr>
          <w:sz w:val="22"/>
          <w:u w:val="single"/>
          <w:lang w:val="el-GR"/>
        </w:rPr>
        <w:t xml:space="preserve"> 2019</w:t>
      </w:r>
      <w:r w:rsidR="008D3C8E" w:rsidRPr="008D3C8E">
        <w:rPr>
          <w:sz w:val="22"/>
          <w:lang w:val="el-GR"/>
        </w:rPr>
        <w:t xml:space="preserve"> </w:t>
      </w:r>
      <w:r w:rsidR="00043008">
        <w:rPr>
          <w:sz w:val="22"/>
          <w:lang w:val="el-GR"/>
        </w:rPr>
        <w:t xml:space="preserve">το </w:t>
      </w:r>
      <w:r w:rsidR="000C7BA5">
        <w:rPr>
          <w:sz w:val="22"/>
          <w:lang w:val="el-GR"/>
        </w:rPr>
        <w:t xml:space="preserve">πλεόνασμα </w:t>
      </w:r>
      <w:r w:rsidR="00043008">
        <w:rPr>
          <w:sz w:val="22"/>
          <w:lang w:val="el-GR"/>
        </w:rPr>
        <w:t xml:space="preserve">παρουσίασε </w:t>
      </w:r>
      <w:r w:rsidR="00FC7F50">
        <w:rPr>
          <w:sz w:val="22"/>
          <w:lang w:val="el-GR"/>
        </w:rPr>
        <w:t>αύξηση</w:t>
      </w:r>
      <w:r w:rsidR="00043008">
        <w:rPr>
          <w:sz w:val="22"/>
          <w:lang w:val="el-GR"/>
        </w:rPr>
        <w:t xml:space="preserve"> </w:t>
      </w:r>
      <w:r w:rsidR="00C37386">
        <w:rPr>
          <w:sz w:val="22"/>
          <w:lang w:val="el-GR"/>
        </w:rPr>
        <w:t>σε σχέση με τ</w:t>
      </w:r>
      <w:r w:rsidR="00D9160C">
        <w:rPr>
          <w:sz w:val="22"/>
          <w:lang w:val="el-GR"/>
        </w:rPr>
        <w:t xml:space="preserve">ο ίδιο χρονικό διάστημα </w:t>
      </w:r>
      <w:r w:rsidR="00C37386">
        <w:rPr>
          <w:sz w:val="22"/>
          <w:lang w:val="el-GR"/>
        </w:rPr>
        <w:t>του 2018</w:t>
      </w:r>
      <w:r w:rsidR="00043008" w:rsidRPr="00043008">
        <w:rPr>
          <w:sz w:val="22"/>
          <w:lang w:val="el-GR"/>
        </w:rPr>
        <w:t xml:space="preserve"> </w:t>
      </w:r>
      <w:r w:rsidR="000C7BA5">
        <w:rPr>
          <w:sz w:val="22"/>
          <w:lang w:val="el-GR"/>
        </w:rPr>
        <w:t xml:space="preserve">και διαμορφώθηκε </w:t>
      </w:r>
      <w:r w:rsidR="00043008">
        <w:rPr>
          <w:sz w:val="22"/>
          <w:lang w:val="el-GR"/>
        </w:rPr>
        <w:t xml:space="preserve">στα </w:t>
      </w:r>
      <w:r w:rsidR="00FC7F50">
        <w:rPr>
          <w:sz w:val="22"/>
          <w:lang w:val="el-GR"/>
        </w:rPr>
        <w:t>464</w:t>
      </w:r>
      <w:r w:rsidR="00043008">
        <w:rPr>
          <w:sz w:val="22"/>
          <w:lang w:val="el-GR"/>
        </w:rPr>
        <w:t xml:space="preserve"> εκατ. ευρώ</w:t>
      </w:r>
      <w:r w:rsidR="007707ED">
        <w:rPr>
          <w:sz w:val="22"/>
          <w:lang w:val="el-GR"/>
        </w:rPr>
        <w:t>.</w:t>
      </w:r>
      <w:r w:rsidR="00626AA5">
        <w:rPr>
          <w:sz w:val="22"/>
          <w:lang w:val="el-GR"/>
        </w:rPr>
        <w:t xml:space="preserve"> </w:t>
      </w:r>
    </w:p>
    <w:p w:rsidR="007F2B79" w:rsidRDefault="007F2B79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sz w:val="22"/>
          <w:lang w:val="el-GR"/>
        </w:rPr>
      </w:pPr>
    </w:p>
    <w:p w:rsidR="0089142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b/>
          <w:sz w:val="22"/>
          <w:u w:val="single"/>
          <w:lang w:val="el-GR"/>
        </w:rPr>
      </w:pPr>
      <w:r>
        <w:rPr>
          <w:b/>
          <w:sz w:val="22"/>
          <w:u w:val="single"/>
          <w:lang w:val="el-GR"/>
        </w:rPr>
        <w:t>Συνολικό Ισοζύγιο Τρεχουσών Συναλλαγών και Κεφαλαίων</w:t>
      </w:r>
    </w:p>
    <w:p w:rsidR="000450D4" w:rsidRDefault="000450D4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b/>
          <w:sz w:val="22"/>
          <w:u w:val="single"/>
          <w:lang w:val="el-GR"/>
        </w:rPr>
      </w:pPr>
    </w:p>
    <w:p w:rsidR="0083671A" w:rsidRPr="00306636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color w:val="auto"/>
          <w:sz w:val="22"/>
          <w:u w:val="single"/>
          <w:lang w:val="el-GR"/>
        </w:rPr>
      </w:pPr>
      <w:r>
        <w:rPr>
          <w:sz w:val="22"/>
          <w:lang w:val="el-GR"/>
        </w:rPr>
        <w:t>Τ</w:t>
      </w:r>
      <w:r w:rsidR="00806224">
        <w:rPr>
          <w:sz w:val="22"/>
          <w:lang w:val="el-GR"/>
        </w:rPr>
        <w:t xml:space="preserve">ο </w:t>
      </w:r>
      <w:r w:rsidR="00806224" w:rsidRPr="004D7117">
        <w:rPr>
          <w:sz w:val="22"/>
          <w:u w:val="single"/>
          <w:lang w:val="el-GR"/>
        </w:rPr>
        <w:t>Νοέμβριο</w:t>
      </w:r>
      <w:r w:rsidR="003E4700" w:rsidRPr="004D7117">
        <w:rPr>
          <w:sz w:val="22"/>
          <w:u w:val="single"/>
          <w:lang w:val="el-GR"/>
        </w:rPr>
        <w:t xml:space="preserve"> του</w:t>
      </w:r>
      <w:r w:rsidR="003E4700" w:rsidRPr="007061B5">
        <w:rPr>
          <w:sz w:val="22"/>
          <w:u w:val="single"/>
          <w:lang w:val="el-GR"/>
        </w:rPr>
        <w:t xml:space="preserve"> </w:t>
      </w:r>
      <w:r w:rsidR="003E4700">
        <w:rPr>
          <w:sz w:val="22"/>
          <w:u w:val="single"/>
          <w:lang w:val="el-GR"/>
        </w:rPr>
        <w:t>2019</w:t>
      </w:r>
      <w:r w:rsidR="00EB1DE2">
        <w:rPr>
          <w:sz w:val="22"/>
          <w:lang w:val="el-GR"/>
        </w:rPr>
        <w:t>,</w:t>
      </w:r>
      <w:r>
        <w:rPr>
          <w:sz w:val="22"/>
          <w:lang w:val="el-GR"/>
        </w:rPr>
        <w:t xml:space="preserve"> το συνολικό ισοζύγιο τρεχουσών συναλλαγών και κεφαλαίων (το οποίο αντιστοιχεί στις ανάγκες της οικονομίας για χρηματοδότηση από το εξωτερικό) </w:t>
      </w:r>
      <w:r w:rsidR="00565B1E">
        <w:rPr>
          <w:sz w:val="22"/>
          <w:lang w:val="el-GR"/>
        </w:rPr>
        <w:t xml:space="preserve">κατέγραψε </w:t>
      </w:r>
      <w:r w:rsidR="00043008">
        <w:rPr>
          <w:sz w:val="22"/>
          <w:lang w:val="el-GR"/>
        </w:rPr>
        <w:t>έλλειμμα</w:t>
      </w:r>
      <w:r w:rsidR="003E4700">
        <w:rPr>
          <w:sz w:val="22"/>
          <w:lang w:val="el-GR"/>
        </w:rPr>
        <w:t xml:space="preserve"> </w:t>
      </w:r>
      <w:r w:rsidR="00FC7F50">
        <w:rPr>
          <w:sz w:val="22"/>
          <w:lang w:val="el-GR"/>
        </w:rPr>
        <w:t>1,1</w:t>
      </w:r>
      <w:r w:rsidR="00D9160C">
        <w:rPr>
          <w:sz w:val="22"/>
          <w:lang w:val="el-GR"/>
        </w:rPr>
        <w:t xml:space="preserve"> </w:t>
      </w:r>
      <w:r w:rsidR="00FC7F50">
        <w:rPr>
          <w:sz w:val="22"/>
          <w:lang w:val="el-GR"/>
        </w:rPr>
        <w:t>δισεκ</w:t>
      </w:r>
      <w:r w:rsidR="003E4700">
        <w:rPr>
          <w:sz w:val="22"/>
          <w:lang w:val="el-GR"/>
        </w:rPr>
        <w:t xml:space="preserve">. </w:t>
      </w:r>
      <w:r w:rsidR="006C55B8">
        <w:rPr>
          <w:sz w:val="22"/>
          <w:lang w:val="el-GR"/>
        </w:rPr>
        <w:t>ευρώ</w:t>
      </w:r>
      <w:r w:rsidR="009300BF">
        <w:rPr>
          <w:sz w:val="22"/>
          <w:lang w:val="el-GR"/>
        </w:rPr>
        <w:t>,</w:t>
      </w:r>
      <w:r w:rsidR="00F80609">
        <w:rPr>
          <w:sz w:val="22"/>
          <w:lang w:val="el-GR"/>
        </w:rPr>
        <w:t xml:space="preserve"> </w:t>
      </w:r>
      <w:r w:rsidR="00043008">
        <w:rPr>
          <w:sz w:val="22"/>
          <w:lang w:val="el-GR"/>
        </w:rPr>
        <w:t>μειωμένο</w:t>
      </w:r>
      <w:r w:rsidR="007011D0">
        <w:rPr>
          <w:sz w:val="22"/>
          <w:lang w:val="el-GR"/>
        </w:rPr>
        <w:t xml:space="preserve"> κατά </w:t>
      </w:r>
      <w:r w:rsidR="00FC7F50">
        <w:rPr>
          <w:sz w:val="22"/>
          <w:lang w:val="el-GR"/>
        </w:rPr>
        <w:t>29</w:t>
      </w:r>
      <w:r w:rsidR="007011D0">
        <w:rPr>
          <w:sz w:val="22"/>
          <w:lang w:val="el-GR"/>
        </w:rPr>
        <w:t xml:space="preserve"> εκατ. ευρώ σε σχέση με</w:t>
      </w:r>
      <w:r>
        <w:rPr>
          <w:sz w:val="22"/>
          <w:lang w:val="el-GR"/>
        </w:rPr>
        <w:t xml:space="preserve"> </w:t>
      </w:r>
      <w:r w:rsidR="00D9160C">
        <w:rPr>
          <w:sz w:val="22"/>
          <w:lang w:val="el-GR"/>
        </w:rPr>
        <w:t>το</w:t>
      </w:r>
      <w:r w:rsidR="00F80609">
        <w:rPr>
          <w:sz w:val="22"/>
          <w:lang w:val="el-GR"/>
        </w:rPr>
        <w:t xml:space="preserve"> </w:t>
      </w:r>
      <w:r w:rsidR="00FC7F50">
        <w:rPr>
          <w:sz w:val="22"/>
          <w:lang w:val="el-GR"/>
        </w:rPr>
        <w:t>Νοέμβριο</w:t>
      </w:r>
      <w:r w:rsidR="00F80609" w:rsidRPr="00306636">
        <w:rPr>
          <w:color w:val="auto"/>
          <w:sz w:val="22"/>
          <w:lang w:val="el-GR"/>
        </w:rPr>
        <w:t xml:space="preserve"> </w:t>
      </w:r>
      <w:r w:rsidR="007417B8" w:rsidRPr="00306636">
        <w:rPr>
          <w:color w:val="auto"/>
          <w:sz w:val="22"/>
          <w:lang w:val="el-GR"/>
        </w:rPr>
        <w:t xml:space="preserve">του </w:t>
      </w:r>
      <w:r w:rsidR="00747901" w:rsidRPr="00306636">
        <w:rPr>
          <w:color w:val="auto"/>
          <w:sz w:val="22"/>
          <w:lang w:val="el-GR"/>
        </w:rPr>
        <w:t>2018</w:t>
      </w:r>
      <w:r w:rsidR="006C55B8" w:rsidRPr="00306636">
        <w:rPr>
          <w:color w:val="auto"/>
          <w:sz w:val="22"/>
          <w:lang w:val="el-GR"/>
        </w:rPr>
        <w:t xml:space="preserve">. </w:t>
      </w:r>
      <w:r w:rsidR="00F80609" w:rsidRPr="00306636">
        <w:rPr>
          <w:color w:val="auto"/>
          <w:sz w:val="22"/>
          <w:lang w:val="el-GR"/>
        </w:rPr>
        <w:t>Τ</w:t>
      </w:r>
      <w:r w:rsidR="008D3C8E" w:rsidRPr="00306636">
        <w:rPr>
          <w:color w:val="auto"/>
          <w:sz w:val="22"/>
          <w:lang w:val="el-GR"/>
        </w:rPr>
        <w:t xml:space="preserve">ην περίοδο </w:t>
      </w:r>
      <w:r w:rsidR="008D3C8E" w:rsidRPr="00306636">
        <w:rPr>
          <w:color w:val="auto"/>
          <w:sz w:val="22"/>
          <w:u w:val="single"/>
          <w:lang w:val="el-GR"/>
        </w:rPr>
        <w:t>Ιανουαρίου-</w:t>
      </w:r>
      <w:r w:rsidR="00806224">
        <w:rPr>
          <w:color w:val="auto"/>
          <w:sz w:val="22"/>
          <w:u w:val="single"/>
          <w:lang w:val="el-GR"/>
        </w:rPr>
        <w:t>Νοεμβρίου</w:t>
      </w:r>
      <w:r w:rsidR="008D3C8E" w:rsidRPr="00306636">
        <w:rPr>
          <w:color w:val="auto"/>
          <w:sz w:val="22"/>
          <w:u w:val="single"/>
          <w:lang w:val="el-GR"/>
        </w:rPr>
        <w:t xml:space="preserve"> 2019</w:t>
      </w:r>
      <w:r w:rsidR="00F80609" w:rsidRPr="00306636">
        <w:rPr>
          <w:color w:val="auto"/>
          <w:sz w:val="22"/>
          <w:lang w:val="el-GR"/>
        </w:rPr>
        <w:t xml:space="preserve">, </w:t>
      </w:r>
      <w:r w:rsidR="00535633" w:rsidRPr="00306636">
        <w:rPr>
          <w:color w:val="auto"/>
          <w:sz w:val="22"/>
          <w:lang w:val="el-GR"/>
        </w:rPr>
        <w:t xml:space="preserve">το συνολικό ισοζύγιο τρεχουσών συναλλαγών </w:t>
      </w:r>
      <w:r w:rsidR="007504BD" w:rsidRPr="00306636">
        <w:rPr>
          <w:color w:val="auto"/>
          <w:sz w:val="22"/>
          <w:lang w:val="el-GR"/>
        </w:rPr>
        <w:t xml:space="preserve">και κεφαλαίων </w:t>
      </w:r>
      <w:r w:rsidR="00535633" w:rsidRPr="00306636">
        <w:rPr>
          <w:color w:val="auto"/>
          <w:sz w:val="22"/>
          <w:lang w:val="el-GR"/>
        </w:rPr>
        <w:t xml:space="preserve">παρουσίασε </w:t>
      </w:r>
      <w:r w:rsidR="00043008" w:rsidRPr="00306636">
        <w:rPr>
          <w:color w:val="auto"/>
          <w:sz w:val="22"/>
          <w:lang w:val="el-GR"/>
        </w:rPr>
        <w:t>έλλειμμα</w:t>
      </w:r>
      <w:r w:rsidR="00976E8F" w:rsidRPr="00306636">
        <w:rPr>
          <w:color w:val="auto"/>
          <w:sz w:val="22"/>
          <w:lang w:val="el-GR"/>
        </w:rPr>
        <w:t xml:space="preserve"> </w:t>
      </w:r>
      <w:r w:rsidR="002379E3">
        <w:rPr>
          <w:color w:val="auto"/>
          <w:sz w:val="22"/>
          <w:lang w:val="el-GR"/>
        </w:rPr>
        <w:t>1,6</w:t>
      </w:r>
      <w:r w:rsidR="002379E3" w:rsidRPr="00306636">
        <w:rPr>
          <w:color w:val="auto"/>
          <w:sz w:val="22"/>
          <w:lang w:val="el-GR"/>
        </w:rPr>
        <w:t xml:space="preserve"> </w:t>
      </w:r>
      <w:r w:rsidR="002379E3">
        <w:rPr>
          <w:color w:val="auto"/>
          <w:sz w:val="22"/>
          <w:lang w:val="el-GR"/>
        </w:rPr>
        <w:t>δισεκ</w:t>
      </w:r>
      <w:r w:rsidR="002379E3" w:rsidRPr="00306636">
        <w:rPr>
          <w:color w:val="auto"/>
          <w:sz w:val="22"/>
          <w:lang w:val="el-GR"/>
        </w:rPr>
        <w:t>. ευρώ</w:t>
      </w:r>
      <w:r w:rsidR="002379E3" w:rsidRPr="008277D2">
        <w:rPr>
          <w:color w:val="auto"/>
          <w:sz w:val="22"/>
          <w:lang w:val="el-GR"/>
        </w:rPr>
        <w:t xml:space="preserve">, </w:t>
      </w:r>
      <w:r w:rsidR="00F14025">
        <w:rPr>
          <w:color w:val="auto"/>
          <w:sz w:val="22"/>
          <w:lang w:val="el-GR"/>
        </w:rPr>
        <w:t xml:space="preserve">μειωμένο </w:t>
      </w:r>
      <w:r w:rsidR="002379E3" w:rsidRPr="008277D2">
        <w:rPr>
          <w:color w:val="auto"/>
          <w:sz w:val="22"/>
          <w:lang w:val="el-GR"/>
        </w:rPr>
        <w:t>κατ</w:t>
      </w:r>
      <w:r w:rsidR="002379E3">
        <w:rPr>
          <w:color w:val="auto"/>
          <w:sz w:val="22"/>
          <w:lang w:val="el-GR"/>
        </w:rPr>
        <w:t xml:space="preserve">ά το ήμισυ </w:t>
      </w:r>
      <w:r w:rsidR="002379E3">
        <w:rPr>
          <w:color w:val="auto"/>
          <w:sz w:val="22"/>
          <w:lang w:val="el-GR"/>
        </w:rPr>
        <w:lastRenderedPageBreak/>
        <w:t xml:space="preserve">και πλέον από το έλλειμμα των </w:t>
      </w:r>
      <w:r w:rsidR="00FC7F50">
        <w:rPr>
          <w:color w:val="auto"/>
          <w:sz w:val="22"/>
          <w:lang w:val="el-GR"/>
        </w:rPr>
        <w:t>3,3</w:t>
      </w:r>
      <w:r w:rsidR="00D9160C" w:rsidRPr="00306636">
        <w:rPr>
          <w:color w:val="auto"/>
          <w:sz w:val="22"/>
          <w:lang w:val="el-GR"/>
        </w:rPr>
        <w:t xml:space="preserve"> δισεκ. ευρώ </w:t>
      </w:r>
      <w:r w:rsidR="0005773E">
        <w:rPr>
          <w:color w:val="auto"/>
          <w:sz w:val="22"/>
          <w:lang w:val="el-GR"/>
        </w:rPr>
        <w:t xml:space="preserve">που καταγράφηκε </w:t>
      </w:r>
      <w:r w:rsidR="00D9160C" w:rsidRPr="00306636">
        <w:rPr>
          <w:color w:val="auto"/>
          <w:sz w:val="22"/>
          <w:lang w:val="el-GR"/>
        </w:rPr>
        <w:t>την αντίστοιχη</w:t>
      </w:r>
      <w:r w:rsidR="001E28F1" w:rsidRPr="00306636">
        <w:rPr>
          <w:color w:val="auto"/>
          <w:sz w:val="22"/>
          <w:lang w:val="el-GR"/>
        </w:rPr>
        <w:t xml:space="preserve"> περ</w:t>
      </w:r>
      <w:r w:rsidR="00D9160C" w:rsidRPr="00306636">
        <w:rPr>
          <w:color w:val="auto"/>
          <w:sz w:val="22"/>
          <w:lang w:val="el-GR"/>
        </w:rPr>
        <w:t>ίο</w:t>
      </w:r>
      <w:r w:rsidR="001E28F1" w:rsidRPr="00306636">
        <w:rPr>
          <w:color w:val="auto"/>
          <w:sz w:val="22"/>
          <w:lang w:val="el-GR"/>
        </w:rPr>
        <w:t xml:space="preserve">δο </w:t>
      </w:r>
      <w:r w:rsidR="007417B8" w:rsidRPr="00306636">
        <w:rPr>
          <w:color w:val="auto"/>
          <w:sz w:val="22"/>
          <w:lang w:val="el-GR"/>
        </w:rPr>
        <w:t xml:space="preserve">του </w:t>
      </w:r>
      <w:r w:rsidR="00747901" w:rsidRPr="00306636">
        <w:rPr>
          <w:color w:val="auto"/>
          <w:sz w:val="22"/>
          <w:lang w:val="el-GR"/>
        </w:rPr>
        <w:t>2018</w:t>
      </w:r>
      <w:r w:rsidR="00502438" w:rsidRPr="00306636">
        <w:rPr>
          <w:color w:val="auto"/>
          <w:sz w:val="22"/>
          <w:lang w:val="el-GR"/>
        </w:rPr>
        <w:t>.</w:t>
      </w:r>
    </w:p>
    <w:p w:rsidR="002C2C82" w:rsidRPr="004044FF" w:rsidRDefault="002C2C82" w:rsidP="004044FF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b/>
          <w:sz w:val="22"/>
          <w:u w:val="single"/>
        </w:rPr>
      </w:pPr>
    </w:p>
    <w:p w:rsidR="0089142F" w:rsidRDefault="0083671A" w:rsidP="00EC1C23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Ισοζύγιο Χρηματοοικονομικών </w:t>
      </w:r>
      <w:r w:rsidR="0089142F">
        <w:rPr>
          <w:rFonts w:ascii="Arial" w:hAnsi="Arial" w:cs="Arial"/>
          <w:b/>
          <w:sz w:val="22"/>
          <w:szCs w:val="22"/>
          <w:u w:val="single"/>
        </w:rPr>
        <w:t>Συναλλαγών</w:t>
      </w:r>
    </w:p>
    <w:p w:rsidR="00502438" w:rsidRPr="0049468A" w:rsidRDefault="00502438" w:rsidP="00EC1C23">
      <w:pPr>
        <w:pStyle w:val="Normal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:rsidR="00C053C1" w:rsidRDefault="001D271E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sz w:val="22"/>
          <w:lang w:val="el-GR"/>
        </w:rPr>
      </w:pPr>
      <w:r w:rsidRPr="00C053C1">
        <w:rPr>
          <w:sz w:val="22"/>
          <w:lang w:val="el-GR"/>
        </w:rPr>
        <w:t>Τ</w:t>
      </w:r>
      <w:r w:rsidR="00806224">
        <w:rPr>
          <w:sz w:val="22"/>
          <w:lang w:val="el-GR"/>
        </w:rPr>
        <w:t>ο Νοέμβριο</w:t>
      </w:r>
      <w:r w:rsidR="0083671A" w:rsidRPr="0049468A">
        <w:rPr>
          <w:sz w:val="22"/>
          <w:lang w:val="el-GR"/>
        </w:rPr>
        <w:t xml:space="preserve"> </w:t>
      </w:r>
      <w:r w:rsidR="0078560B" w:rsidRPr="0049468A">
        <w:rPr>
          <w:sz w:val="22"/>
          <w:lang w:val="el-GR"/>
        </w:rPr>
        <w:t xml:space="preserve">του </w:t>
      </w:r>
      <w:r w:rsidR="00747901" w:rsidRPr="0049468A">
        <w:rPr>
          <w:sz w:val="22"/>
          <w:lang w:val="el-GR"/>
        </w:rPr>
        <w:t>2019</w:t>
      </w:r>
      <w:r w:rsidR="00EB1DE2">
        <w:rPr>
          <w:sz w:val="22"/>
          <w:lang w:val="el-GR"/>
        </w:rPr>
        <w:t>,</w:t>
      </w:r>
      <w:r w:rsidR="001B040D">
        <w:rPr>
          <w:sz w:val="22"/>
          <w:lang w:val="el-GR"/>
        </w:rPr>
        <w:t xml:space="preserve"> </w:t>
      </w:r>
      <w:r w:rsidR="00093720">
        <w:rPr>
          <w:sz w:val="22"/>
          <w:lang w:val="el-GR"/>
        </w:rPr>
        <w:t>στην κατηγορία των</w:t>
      </w:r>
      <w:r w:rsidR="007417B8">
        <w:rPr>
          <w:sz w:val="22"/>
          <w:lang w:val="el-GR"/>
        </w:rPr>
        <w:t xml:space="preserve"> ά</w:t>
      </w:r>
      <w:r w:rsidR="00093720">
        <w:rPr>
          <w:sz w:val="22"/>
          <w:lang w:val="el-GR"/>
        </w:rPr>
        <w:t>μ</w:t>
      </w:r>
      <w:r w:rsidR="007417B8">
        <w:rPr>
          <w:sz w:val="22"/>
          <w:lang w:val="el-GR"/>
        </w:rPr>
        <w:t>ε</w:t>
      </w:r>
      <w:r w:rsidR="00093720">
        <w:rPr>
          <w:sz w:val="22"/>
          <w:lang w:val="el-GR"/>
        </w:rPr>
        <w:t>σων επενδύσεων</w:t>
      </w:r>
      <w:r w:rsidR="008214B1">
        <w:rPr>
          <w:sz w:val="22"/>
          <w:lang w:val="el-GR"/>
        </w:rPr>
        <w:t>,</w:t>
      </w:r>
      <w:r w:rsidR="0083671A">
        <w:rPr>
          <w:sz w:val="22"/>
          <w:lang w:val="el-GR"/>
        </w:rPr>
        <w:t xml:space="preserve"> </w:t>
      </w:r>
      <w:r w:rsidR="00E52E14" w:rsidRPr="00E52E14">
        <w:rPr>
          <w:sz w:val="22"/>
          <w:lang w:val="el-GR"/>
        </w:rPr>
        <w:t xml:space="preserve">οι καθαρές </w:t>
      </w:r>
      <w:r w:rsidR="00205381">
        <w:rPr>
          <w:sz w:val="22"/>
          <w:lang w:val="el-GR"/>
        </w:rPr>
        <w:t xml:space="preserve">απαιτήσεις </w:t>
      </w:r>
      <w:r w:rsidR="005C3CF4" w:rsidRPr="0049468A">
        <w:rPr>
          <w:sz w:val="22"/>
          <w:lang w:val="el-GR"/>
        </w:rPr>
        <w:t xml:space="preserve">των </w:t>
      </w:r>
      <w:r w:rsidR="005C3CF4" w:rsidRPr="008E57D8">
        <w:rPr>
          <w:sz w:val="22"/>
          <w:lang w:val="el-GR"/>
        </w:rPr>
        <w:t xml:space="preserve">κατοίκων </w:t>
      </w:r>
      <w:r w:rsidR="00626AA5">
        <w:rPr>
          <w:sz w:val="22"/>
          <w:lang w:val="el-GR"/>
        </w:rPr>
        <w:t xml:space="preserve">έναντι </w:t>
      </w:r>
      <w:r w:rsidR="00205381" w:rsidRPr="008E57D8">
        <w:rPr>
          <w:sz w:val="22"/>
          <w:lang w:val="el-GR"/>
        </w:rPr>
        <w:t>το</w:t>
      </w:r>
      <w:r w:rsidR="00626AA5">
        <w:rPr>
          <w:sz w:val="22"/>
          <w:lang w:val="el-GR"/>
        </w:rPr>
        <w:t>υ</w:t>
      </w:r>
      <w:r w:rsidR="007417B8" w:rsidRPr="008E57D8">
        <w:rPr>
          <w:sz w:val="22"/>
          <w:lang w:val="el-GR"/>
        </w:rPr>
        <w:t xml:space="preserve"> εξωτερικ</w:t>
      </w:r>
      <w:r w:rsidR="00626AA5">
        <w:rPr>
          <w:sz w:val="22"/>
          <w:lang w:val="el-GR"/>
        </w:rPr>
        <w:t>ού</w:t>
      </w:r>
      <w:r w:rsidR="00205381" w:rsidRPr="008E57D8">
        <w:rPr>
          <w:sz w:val="22"/>
          <w:lang w:val="el-GR"/>
        </w:rPr>
        <w:t xml:space="preserve"> κατέγραψαν αύξηση </w:t>
      </w:r>
      <w:r w:rsidR="008323AE" w:rsidRPr="008E57D8">
        <w:rPr>
          <w:sz w:val="22"/>
          <w:lang w:val="el-GR"/>
        </w:rPr>
        <w:t>130</w:t>
      </w:r>
      <w:r w:rsidR="00205381" w:rsidRPr="008E57D8">
        <w:rPr>
          <w:sz w:val="22"/>
          <w:lang w:val="el-GR"/>
        </w:rPr>
        <w:t xml:space="preserve"> εκατ. ευρώ</w:t>
      </w:r>
      <w:r w:rsidR="00626AA5">
        <w:rPr>
          <w:sz w:val="22"/>
          <w:lang w:val="el-GR"/>
        </w:rPr>
        <w:t>,</w:t>
      </w:r>
      <w:r w:rsidR="007348E7" w:rsidRPr="008E57D8">
        <w:rPr>
          <w:sz w:val="22"/>
          <w:lang w:val="el-GR"/>
        </w:rPr>
        <w:t xml:space="preserve"> </w:t>
      </w:r>
      <w:r w:rsidR="008323AE" w:rsidRPr="008E57D8">
        <w:rPr>
          <w:sz w:val="22"/>
          <w:lang w:val="el-GR"/>
        </w:rPr>
        <w:t>με σημαντικότερη συναλλαγή τη συμμετοχή του Οργανισμού Προγνωστικών Αγώνων Ποδοσφαίρου Α.Ε. στην αύξηση μετοχικού κεφαλαίου της OPAP Investment Limited (Κύπρος).</w:t>
      </w:r>
      <w:r w:rsidR="00205381" w:rsidRPr="008E57D8">
        <w:rPr>
          <w:sz w:val="22"/>
          <w:lang w:val="el-GR"/>
        </w:rPr>
        <w:t xml:space="preserve"> Οι καθαρές υποχρεώσεις των κατοίκων έναντι του εξωτερικού </w:t>
      </w:r>
      <w:r w:rsidR="006A363B" w:rsidRPr="008E57D8">
        <w:rPr>
          <w:sz w:val="22"/>
          <w:lang w:val="el-GR"/>
        </w:rPr>
        <w:t xml:space="preserve">(οι οποίες </w:t>
      </w:r>
      <w:r w:rsidR="00E52E14" w:rsidRPr="008E57D8">
        <w:rPr>
          <w:sz w:val="22"/>
          <w:lang w:val="el-GR"/>
        </w:rPr>
        <w:t>αντιστοιχούν σε άμεσες επενδύσεις μη κατοίκων στην Ελλάδα</w:t>
      </w:r>
      <w:r w:rsidR="008C43CC" w:rsidRPr="008E57D8">
        <w:rPr>
          <w:sz w:val="22"/>
          <w:lang w:val="el-GR"/>
        </w:rPr>
        <w:t>)</w:t>
      </w:r>
      <w:r w:rsidR="00E52E14" w:rsidRPr="008E57D8">
        <w:rPr>
          <w:sz w:val="22"/>
          <w:lang w:val="el-GR"/>
        </w:rPr>
        <w:t xml:space="preserve"> κατέγραψαν αύξηση </w:t>
      </w:r>
      <w:r w:rsidR="004A1CEC" w:rsidRPr="008E57D8">
        <w:rPr>
          <w:sz w:val="22"/>
          <w:lang w:val="el-GR"/>
        </w:rPr>
        <w:t xml:space="preserve">κατά </w:t>
      </w:r>
      <w:r w:rsidR="008323AE" w:rsidRPr="008E57D8">
        <w:rPr>
          <w:sz w:val="22"/>
          <w:lang w:val="el-GR"/>
        </w:rPr>
        <w:t>261</w:t>
      </w:r>
      <w:r w:rsidR="0083671A" w:rsidRPr="0027780B">
        <w:rPr>
          <w:sz w:val="22"/>
          <w:lang w:val="el-GR"/>
        </w:rPr>
        <w:t xml:space="preserve"> </w:t>
      </w:r>
      <w:r w:rsidR="00E52E14" w:rsidRPr="0027780B">
        <w:rPr>
          <w:sz w:val="22"/>
          <w:lang w:val="el-GR"/>
        </w:rPr>
        <w:t xml:space="preserve">εκατ. </w:t>
      </w:r>
      <w:r w:rsidR="00216D7E" w:rsidRPr="0027780B">
        <w:rPr>
          <w:sz w:val="22"/>
          <w:lang w:val="el-GR"/>
        </w:rPr>
        <w:t>ευρώ</w:t>
      </w:r>
      <w:r w:rsidR="00205381" w:rsidRPr="0027780B">
        <w:rPr>
          <w:sz w:val="22"/>
          <w:lang w:val="el-GR"/>
        </w:rPr>
        <w:t xml:space="preserve">, </w:t>
      </w:r>
      <w:r w:rsidR="008323AE">
        <w:rPr>
          <w:sz w:val="22"/>
          <w:lang w:val="el-GR"/>
        </w:rPr>
        <w:t>χωρίς αξιοσημείωτες συναλλαγές.</w:t>
      </w:r>
    </w:p>
    <w:p w:rsidR="0089142F" w:rsidRPr="00F30D51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color w:val="auto"/>
          <w:sz w:val="22"/>
          <w:lang w:val="el-GR" w:eastAsia="en-US"/>
        </w:rPr>
      </w:pPr>
      <w:r w:rsidRPr="00C61D5D">
        <w:rPr>
          <w:color w:val="auto"/>
          <w:sz w:val="22"/>
          <w:lang w:val="el-GR" w:eastAsia="en-US"/>
        </w:rPr>
        <w:t xml:space="preserve">Στις επενδύσεις χαρτοφυλακίου, η καθαρή </w:t>
      </w:r>
      <w:r w:rsidR="00205381" w:rsidRPr="00C61D5D">
        <w:rPr>
          <w:color w:val="auto"/>
          <w:sz w:val="22"/>
          <w:lang w:val="el-GR" w:eastAsia="en-US"/>
        </w:rPr>
        <w:t>αύξηση</w:t>
      </w:r>
      <w:r w:rsidR="004C5CA2" w:rsidRPr="00C61D5D">
        <w:rPr>
          <w:color w:val="auto"/>
          <w:sz w:val="22"/>
          <w:lang w:val="el-GR" w:eastAsia="en-US"/>
        </w:rPr>
        <w:t xml:space="preserve"> </w:t>
      </w:r>
      <w:r w:rsidRPr="00C61D5D">
        <w:rPr>
          <w:sz w:val="22"/>
          <w:lang w:val="el-GR"/>
        </w:rPr>
        <w:t>των απαιτήσεων των κατοίκων έναντι του ε</w:t>
      </w:r>
      <w:r w:rsidR="005D006D" w:rsidRPr="00C61D5D">
        <w:rPr>
          <w:sz w:val="22"/>
          <w:lang w:val="el-GR"/>
        </w:rPr>
        <w:t xml:space="preserve">ξωτερικού οφείλεται </w:t>
      </w:r>
      <w:r w:rsidR="009C1619" w:rsidRPr="00C61D5D">
        <w:rPr>
          <w:sz w:val="22"/>
          <w:lang w:val="el-GR"/>
        </w:rPr>
        <w:t xml:space="preserve">κυρίως </w:t>
      </w:r>
      <w:r w:rsidR="005D006D" w:rsidRPr="00C61D5D">
        <w:rPr>
          <w:sz w:val="22"/>
          <w:lang w:val="el-GR"/>
        </w:rPr>
        <w:t>στη</w:t>
      </w:r>
      <w:r w:rsidR="00205381" w:rsidRPr="00C61D5D">
        <w:rPr>
          <w:sz w:val="22"/>
          <w:lang w:val="el-GR"/>
        </w:rPr>
        <w:t>ν αύξηση</w:t>
      </w:r>
      <w:r w:rsidR="002E629D" w:rsidRPr="00C61D5D">
        <w:rPr>
          <w:sz w:val="22"/>
          <w:lang w:val="el-GR"/>
        </w:rPr>
        <w:t xml:space="preserve"> </w:t>
      </w:r>
      <w:r w:rsidR="00B72BE8" w:rsidRPr="00C61D5D">
        <w:rPr>
          <w:sz w:val="22"/>
          <w:lang w:val="el-GR"/>
        </w:rPr>
        <w:t>(</w:t>
      </w:r>
      <w:r w:rsidRPr="00C61D5D">
        <w:rPr>
          <w:sz w:val="22"/>
          <w:lang w:val="el-GR"/>
        </w:rPr>
        <w:t xml:space="preserve">κατά </w:t>
      </w:r>
      <w:r w:rsidR="006433C7">
        <w:rPr>
          <w:sz w:val="22"/>
          <w:lang w:val="el-GR"/>
        </w:rPr>
        <w:t>6</w:t>
      </w:r>
      <w:r w:rsidR="008323AE">
        <w:rPr>
          <w:sz w:val="22"/>
          <w:lang w:val="el-GR"/>
        </w:rPr>
        <w:t>60</w:t>
      </w:r>
      <w:r w:rsidR="006433C7">
        <w:rPr>
          <w:sz w:val="22"/>
          <w:lang w:val="el-GR"/>
        </w:rPr>
        <w:t xml:space="preserve"> εκατ</w:t>
      </w:r>
      <w:r w:rsidR="00CE0BDF" w:rsidRPr="00C61D5D">
        <w:rPr>
          <w:sz w:val="22"/>
          <w:lang w:val="el-GR"/>
        </w:rPr>
        <w:t xml:space="preserve">. </w:t>
      </w:r>
      <w:r w:rsidR="00B72BE8" w:rsidRPr="00C61D5D">
        <w:rPr>
          <w:sz w:val="22"/>
          <w:lang w:val="el-GR"/>
        </w:rPr>
        <w:t>ε</w:t>
      </w:r>
      <w:r w:rsidRPr="00C61D5D">
        <w:rPr>
          <w:sz w:val="22"/>
          <w:lang w:val="el-GR"/>
        </w:rPr>
        <w:t>υρώ</w:t>
      </w:r>
      <w:r w:rsidR="00B72BE8" w:rsidRPr="00C61D5D">
        <w:rPr>
          <w:sz w:val="22"/>
          <w:lang w:val="el-GR"/>
        </w:rPr>
        <w:t>)</w:t>
      </w:r>
      <w:r w:rsidR="00E86E5A" w:rsidRPr="00C61D5D">
        <w:rPr>
          <w:sz w:val="22"/>
          <w:lang w:val="el-GR"/>
        </w:rPr>
        <w:t xml:space="preserve"> των τοποθετήσε</w:t>
      </w:r>
      <w:r w:rsidR="00D73935" w:rsidRPr="00C61D5D">
        <w:rPr>
          <w:sz w:val="22"/>
          <w:lang w:val="el-GR"/>
        </w:rPr>
        <w:t xml:space="preserve">ών τους </w:t>
      </w:r>
      <w:r w:rsidR="00E86E5A" w:rsidRPr="00C61D5D">
        <w:rPr>
          <w:sz w:val="22"/>
          <w:lang w:val="el-GR"/>
        </w:rPr>
        <w:t>σε</w:t>
      </w:r>
      <w:r w:rsidR="00E86E5A">
        <w:rPr>
          <w:sz w:val="22"/>
          <w:lang w:val="el-GR"/>
        </w:rPr>
        <w:t xml:space="preserve"> ομόλογα</w:t>
      </w:r>
      <w:r w:rsidR="00B80286">
        <w:rPr>
          <w:sz w:val="22"/>
          <w:lang w:val="el-GR"/>
        </w:rPr>
        <w:t xml:space="preserve"> και έντοκα γραμμάτια </w:t>
      </w:r>
      <w:r w:rsidR="00E86E5A">
        <w:rPr>
          <w:sz w:val="22"/>
          <w:lang w:val="el-GR"/>
        </w:rPr>
        <w:t>του εξωτερικού.</w:t>
      </w:r>
      <w:r w:rsidR="002E629D">
        <w:rPr>
          <w:sz w:val="22"/>
          <w:lang w:val="el-GR"/>
        </w:rPr>
        <w:t xml:space="preserve"> </w:t>
      </w:r>
      <w:r w:rsidR="00E9275F" w:rsidRPr="009D3177">
        <w:rPr>
          <w:color w:val="auto"/>
          <w:sz w:val="22"/>
          <w:lang w:val="el-GR"/>
        </w:rPr>
        <w:t xml:space="preserve">Η καθαρή </w:t>
      </w:r>
      <w:r w:rsidR="00B72BE8">
        <w:rPr>
          <w:color w:val="auto"/>
          <w:sz w:val="22"/>
          <w:lang w:val="el-GR"/>
        </w:rPr>
        <w:t xml:space="preserve">μείωση </w:t>
      </w:r>
      <w:r w:rsidR="00E9275F" w:rsidRPr="009D3177">
        <w:rPr>
          <w:color w:val="auto"/>
          <w:sz w:val="22"/>
          <w:lang w:val="el-GR"/>
        </w:rPr>
        <w:t xml:space="preserve">των </w:t>
      </w:r>
      <w:r w:rsidRPr="009D3177">
        <w:rPr>
          <w:sz w:val="22"/>
          <w:lang w:val="el-GR"/>
        </w:rPr>
        <w:t xml:space="preserve">υποχρεώσεών </w:t>
      </w:r>
      <w:r w:rsidR="00E9275F" w:rsidRPr="009D3177">
        <w:rPr>
          <w:sz w:val="22"/>
          <w:lang w:val="el-GR"/>
        </w:rPr>
        <w:t xml:space="preserve">τους οφείλεται </w:t>
      </w:r>
      <w:r w:rsidR="006433C7">
        <w:rPr>
          <w:sz w:val="22"/>
          <w:lang w:val="el-GR"/>
        </w:rPr>
        <w:t xml:space="preserve">σχεδόν εξ ολοκλήρου </w:t>
      </w:r>
      <w:r w:rsidR="00E9275F" w:rsidRPr="009D3177">
        <w:rPr>
          <w:sz w:val="22"/>
          <w:lang w:val="el-GR"/>
        </w:rPr>
        <w:t>στη</w:t>
      </w:r>
      <w:r w:rsidR="00B72BE8">
        <w:rPr>
          <w:sz w:val="22"/>
          <w:lang w:val="el-GR"/>
        </w:rPr>
        <w:t xml:space="preserve"> μείωση</w:t>
      </w:r>
      <w:r w:rsidR="004F2106">
        <w:rPr>
          <w:sz w:val="22"/>
          <w:lang w:val="el-GR"/>
        </w:rPr>
        <w:t xml:space="preserve"> </w:t>
      </w:r>
      <w:r w:rsidR="00810816">
        <w:rPr>
          <w:sz w:val="22"/>
          <w:lang w:val="el-GR"/>
        </w:rPr>
        <w:t xml:space="preserve">(κατά </w:t>
      </w:r>
      <w:r w:rsidR="008323AE">
        <w:rPr>
          <w:sz w:val="22"/>
          <w:lang w:val="el-GR"/>
        </w:rPr>
        <w:t>892</w:t>
      </w:r>
      <w:r w:rsidR="004F2106">
        <w:rPr>
          <w:sz w:val="22"/>
          <w:lang w:val="el-GR"/>
        </w:rPr>
        <w:t xml:space="preserve"> εκατ. </w:t>
      </w:r>
      <w:r w:rsidR="00CE0BDF">
        <w:rPr>
          <w:sz w:val="22"/>
          <w:lang w:val="el-GR"/>
        </w:rPr>
        <w:t>ευρώ</w:t>
      </w:r>
      <w:r w:rsidR="00810816">
        <w:rPr>
          <w:sz w:val="22"/>
          <w:lang w:val="el-GR"/>
        </w:rPr>
        <w:t xml:space="preserve">) </w:t>
      </w:r>
      <w:r w:rsidR="00E9275F">
        <w:rPr>
          <w:sz w:val="22"/>
          <w:lang w:val="el-GR"/>
        </w:rPr>
        <w:t xml:space="preserve">των τοποθετήσεων μη </w:t>
      </w:r>
      <w:r w:rsidR="00E9275F" w:rsidRPr="004B0727">
        <w:rPr>
          <w:color w:val="auto"/>
          <w:sz w:val="22"/>
          <w:lang w:val="el-GR"/>
        </w:rPr>
        <w:t xml:space="preserve">κατοίκων </w:t>
      </w:r>
      <w:r w:rsidR="00E9275F">
        <w:rPr>
          <w:sz w:val="22"/>
          <w:lang w:val="el-GR"/>
        </w:rPr>
        <w:t xml:space="preserve">σε </w:t>
      </w:r>
      <w:r w:rsidR="0026177A">
        <w:rPr>
          <w:color w:val="auto"/>
          <w:sz w:val="22"/>
          <w:lang w:val="el-GR"/>
        </w:rPr>
        <w:t xml:space="preserve">ομόλογα και έντοκα γραμμάτια του </w:t>
      </w:r>
      <w:r w:rsidR="00810816">
        <w:rPr>
          <w:color w:val="auto"/>
          <w:sz w:val="22"/>
          <w:lang w:val="el-GR"/>
        </w:rPr>
        <w:t>Ε</w:t>
      </w:r>
      <w:r w:rsidR="0026177A">
        <w:rPr>
          <w:color w:val="auto"/>
          <w:sz w:val="22"/>
          <w:lang w:val="el-GR"/>
        </w:rPr>
        <w:t xml:space="preserve">λληνικού </w:t>
      </w:r>
      <w:r w:rsidR="00810816">
        <w:rPr>
          <w:color w:val="auto"/>
          <w:sz w:val="22"/>
          <w:lang w:val="el-GR"/>
        </w:rPr>
        <w:t>Δ</w:t>
      </w:r>
      <w:r w:rsidR="0026177A">
        <w:rPr>
          <w:color w:val="auto"/>
          <w:sz w:val="22"/>
          <w:lang w:val="el-GR"/>
        </w:rPr>
        <w:t>ημοσίου</w:t>
      </w:r>
      <w:r>
        <w:rPr>
          <w:sz w:val="22"/>
          <w:lang w:val="el-GR"/>
        </w:rPr>
        <w:t xml:space="preserve">. </w:t>
      </w:r>
    </w:p>
    <w:p w:rsidR="00DD11C6" w:rsidRPr="006433C7" w:rsidRDefault="00DD11C6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sz w:val="22"/>
          <w:lang w:val="el-GR"/>
        </w:rPr>
      </w:pPr>
      <w:r>
        <w:rPr>
          <w:sz w:val="22"/>
          <w:lang w:val="el-GR"/>
        </w:rPr>
        <w:t>Στην κατηγορία των λοιπών επενδύσεων</w:t>
      </w:r>
      <w:r w:rsidR="008B1D11">
        <w:rPr>
          <w:sz w:val="22"/>
          <w:lang w:val="el-GR"/>
        </w:rPr>
        <w:t xml:space="preserve">, η καθαρή </w:t>
      </w:r>
      <w:r w:rsidR="00205381">
        <w:rPr>
          <w:sz w:val="22"/>
          <w:lang w:val="el-GR"/>
        </w:rPr>
        <w:t>μείωση</w:t>
      </w:r>
      <w:r w:rsidR="004F2106">
        <w:rPr>
          <w:sz w:val="22"/>
          <w:lang w:val="el-GR"/>
        </w:rPr>
        <w:t xml:space="preserve"> </w:t>
      </w:r>
      <w:r>
        <w:rPr>
          <w:sz w:val="22"/>
          <w:lang w:val="el-GR"/>
        </w:rPr>
        <w:t>των απαιτήσεων των κατοίκων</w:t>
      </w:r>
      <w:r w:rsidR="008B1D11">
        <w:rPr>
          <w:sz w:val="22"/>
          <w:lang w:val="el-GR"/>
        </w:rPr>
        <w:t xml:space="preserve"> έναντι του εξωτερικού οφείλεται </w:t>
      </w:r>
      <w:r w:rsidR="00502438">
        <w:rPr>
          <w:sz w:val="22"/>
          <w:lang w:val="el-GR"/>
        </w:rPr>
        <w:t>στη</w:t>
      </w:r>
      <w:r w:rsidR="00205381">
        <w:rPr>
          <w:sz w:val="22"/>
          <w:lang w:val="el-GR"/>
        </w:rPr>
        <w:t xml:space="preserve"> μείωση</w:t>
      </w:r>
      <w:r w:rsidR="007F4479">
        <w:rPr>
          <w:sz w:val="22"/>
          <w:lang w:val="el-GR"/>
        </w:rPr>
        <w:t xml:space="preserve"> </w:t>
      </w:r>
      <w:r w:rsidR="004F2106">
        <w:rPr>
          <w:sz w:val="22"/>
          <w:lang w:val="el-GR"/>
        </w:rPr>
        <w:t>(</w:t>
      </w:r>
      <w:r w:rsidR="00B775D5">
        <w:rPr>
          <w:sz w:val="22"/>
          <w:lang w:val="el-GR"/>
        </w:rPr>
        <w:t xml:space="preserve">κατά </w:t>
      </w:r>
      <w:r w:rsidR="004D7117">
        <w:rPr>
          <w:sz w:val="22"/>
          <w:lang w:val="el-GR"/>
        </w:rPr>
        <w:t>970</w:t>
      </w:r>
      <w:r w:rsidR="007F4479">
        <w:rPr>
          <w:sz w:val="22"/>
          <w:lang w:val="el-GR"/>
        </w:rPr>
        <w:t xml:space="preserve"> </w:t>
      </w:r>
      <w:r w:rsidR="006433C7">
        <w:rPr>
          <w:sz w:val="22"/>
          <w:lang w:val="el-GR"/>
        </w:rPr>
        <w:t>εκατ</w:t>
      </w:r>
      <w:r w:rsidR="00B775D5">
        <w:rPr>
          <w:sz w:val="22"/>
          <w:lang w:val="el-GR"/>
        </w:rPr>
        <w:t>.</w:t>
      </w:r>
      <w:r w:rsidR="007F4479">
        <w:rPr>
          <w:sz w:val="22"/>
          <w:lang w:val="el-GR"/>
        </w:rPr>
        <w:t xml:space="preserve"> </w:t>
      </w:r>
      <w:r w:rsidR="00B775D5">
        <w:rPr>
          <w:sz w:val="22"/>
          <w:lang w:val="el-GR"/>
        </w:rPr>
        <w:t xml:space="preserve">ευρώ) </w:t>
      </w:r>
      <w:r w:rsidR="00AB5B31">
        <w:rPr>
          <w:sz w:val="22"/>
          <w:lang w:val="el-GR"/>
        </w:rPr>
        <w:t>των τοποθετήσεων</w:t>
      </w:r>
      <w:r w:rsidR="00B775D5">
        <w:rPr>
          <w:sz w:val="22"/>
          <w:lang w:val="el-GR"/>
        </w:rPr>
        <w:t xml:space="preserve"> κατοίκων</w:t>
      </w:r>
      <w:r w:rsidR="00AB5B31">
        <w:rPr>
          <w:sz w:val="22"/>
          <w:lang w:val="el-GR"/>
        </w:rPr>
        <w:t xml:space="preserve"> σε καταθέσεις </w:t>
      </w:r>
      <w:r w:rsidR="009418B5">
        <w:rPr>
          <w:sz w:val="22"/>
          <w:lang w:val="el-GR"/>
        </w:rPr>
        <w:t xml:space="preserve">και </w:t>
      </w:r>
      <w:r w:rsidR="009418B5">
        <w:rPr>
          <w:sz w:val="22"/>
          <w:lang w:val="en-US"/>
        </w:rPr>
        <w:t>repos</w:t>
      </w:r>
      <w:r w:rsidR="007F4479">
        <w:rPr>
          <w:sz w:val="22"/>
          <w:lang w:val="el-GR"/>
        </w:rPr>
        <w:t xml:space="preserve"> </w:t>
      </w:r>
      <w:r w:rsidR="00DE636E">
        <w:rPr>
          <w:sz w:val="22"/>
          <w:lang w:val="el-GR"/>
        </w:rPr>
        <w:t>στο εξωτερικό</w:t>
      </w:r>
      <w:r w:rsidR="00626AA5">
        <w:rPr>
          <w:sz w:val="22"/>
          <w:lang w:val="el-GR"/>
        </w:rPr>
        <w:t>,</w:t>
      </w:r>
      <w:r w:rsidR="007A0A61">
        <w:rPr>
          <w:sz w:val="22"/>
          <w:lang w:val="el-GR"/>
        </w:rPr>
        <w:t xml:space="preserve"> </w:t>
      </w:r>
      <w:r w:rsidR="004D7117">
        <w:rPr>
          <w:sz w:val="22"/>
          <w:lang w:val="el-GR"/>
        </w:rPr>
        <w:t xml:space="preserve">η οποία αντισταθμίστηκε εν μέρει από την αύξηση </w:t>
      </w:r>
      <w:r w:rsidR="006433C7">
        <w:rPr>
          <w:sz w:val="22"/>
          <w:lang w:val="el-GR"/>
        </w:rPr>
        <w:t>της χορήγησης δανείων σε μη</w:t>
      </w:r>
      <w:r w:rsidR="00626AA5">
        <w:rPr>
          <w:sz w:val="22"/>
          <w:lang w:val="el-GR"/>
        </w:rPr>
        <w:t xml:space="preserve"> </w:t>
      </w:r>
      <w:r w:rsidR="006433C7">
        <w:rPr>
          <w:sz w:val="22"/>
          <w:lang w:val="el-GR"/>
        </w:rPr>
        <w:t>κατοίκους (κατά</w:t>
      </w:r>
      <w:r w:rsidR="00A66363">
        <w:rPr>
          <w:sz w:val="22"/>
          <w:lang w:val="el-GR"/>
        </w:rPr>
        <w:t xml:space="preserve"> </w:t>
      </w:r>
      <w:r w:rsidR="004D7117">
        <w:rPr>
          <w:sz w:val="22"/>
          <w:lang w:val="el-GR"/>
        </w:rPr>
        <w:t>283</w:t>
      </w:r>
      <w:r w:rsidR="006433C7">
        <w:rPr>
          <w:sz w:val="22"/>
          <w:lang w:val="el-GR"/>
        </w:rPr>
        <w:t xml:space="preserve"> εκατ</w:t>
      </w:r>
      <w:r w:rsidR="00981157">
        <w:rPr>
          <w:sz w:val="22"/>
          <w:lang w:val="el-GR"/>
        </w:rPr>
        <w:t>. ευρώ)</w:t>
      </w:r>
      <w:r w:rsidR="007A0A61">
        <w:rPr>
          <w:sz w:val="22"/>
          <w:lang w:val="el-GR"/>
        </w:rPr>
        <w:t xml:space="preserve">. </w:t>
      </w:r>
      <w:r>
        <w:rPr>
          <w:sz w:val="22"/>
          <w:lang w:val="el-GR"/>
        </w:rPr>
        <w:t xml:space="preserve">Η </w:t>
      </w:r>
      <w:r w:rsidR="008B1D11">
        <w:rPr>
          <w:sz w:val="22"/>
          <w:lang w:val="el-GR"/>
        </w:rPr>
        <w:t xml:space="preserve">καθαρή </w:t>
      </w:r>
      <w:r w:rsidR="00E35D76">
        <w:rPr>
          <w:sz w:val="22"/>
          <w:lang w:val="el-GR"/>
        </w:rPr>
        <w:t>αύξηση</w:t>
      </w:r>
      <w:r w:rsidR="007F4479">
        <w:rPr>
          <w:sz w:val="22"/>
          <w:lang w:val="el-GR"/>
        </w:rPr>
        <w:t xml:space="preserve"> </w:t>
      </w:r>
      <w:r w:rsidR="008B1D11">
        <w:rPr>
          <w:sz w:val="22"/>
          <w:lang w:val="el-GR"/>
        </w:rPr>
        <w:t>των υποχρεώσ</w:t>
      </w:r>
      <w:r w:rsidR="00AD7F4A">
        <w:rPr>
          <w:sz w:val="22"/>
          <w:lang w:val="el-GR"/>
        </w:rPr>
        <w:t>ε</w:t>
      </w:r>
      <w:r w:rsidR="007E3F37">
        <w:rPr>
          <w:sz w:val="22"/>
          <w:lang w:val="el-GR"/>
        </w:rPr>
        <w:t>ώ</w:t>
      </w:r>
      <w:r w:rsidR="00AD7F4A">
        <w:rPr>
          <w:sz w:val="22"/>
          <w:lang w:val="el-GR"/>
        </w:rPr>
        <w:t xml:space="preserve">ν </w:t>
      </w:r>
      <w:r w:rsidR="007E3F37">
        <w:rPr>
          <w:sz w:val="22"/>
          <w:lang w:val="el-GR"/>
        </w:rPr>
        <w:t xml:space="preserve">τους </w:t>
      </w:r>
      <w:r w:rsidR="003936BF">
        <w:rPr>
          <w:sz w:val="22"/>
          <w:lang w:val="el-GR"/>
        </w:rPr>
        <w:t xml:space="preserve">αντανακλά </w:t>
      </w:r>
      <w:r w:rsidR="004F2106">
        <w:rPr>
          <w:sz w:val="22"/>
          <w:lang w:val="el-GR"/>
        </w:rPr>
        <w:t>τη</w:t>
      </w:r>
      <w:r w:rsidR="009C1619">
        <w:rPr>
          <w:sz w:val="22"/>
          <w:lang w:val="el-GR"/>
        </w:rPr>
        <w:t>ν αύξηση</w:t>
      </w:r>
      <w:r w:rsidR="00CD0CF7">
        <w:rPr>
          <w:sz w:val="22"/>
          <w:lang w:val="el-GR"/>
        </w:rPr>
        <w:t xml:space="preserve"> (κατά </w:t>
      </w:r>
      <w:r w:rsidR="004D7117">
        <w:rPr>
          <w:sz w:val="22"/>
          <w:lang w:val="el-GR"/>
        </w:rPr>
        <w:t>4,4</w:t>
      </w:r>
      <w:r w:rsidR="006433C7">
        <w:rPr>
          <w:sz w:val="22"/>
          <w:lang w:val="el-GR"/>
        </w:rPr>
        <w:t xml:space="preserve"> </w:t>
      </w:r>
      <w:r w:rsidR="004D7117">
        <w:rPr>
          <w:sz w:val="22"/>
          <w:lang w:val="el-GR"/>
        </w:rPr>
        <w:t>δισεκ</w:t>
      </w:r>
      <w:r w:rsidR="003936BF">
        <w:rPr>
          <w:sz w:val="22"/>
          <w:lang w:val="el-GR"/>
        </w:rPr>
        <w:t>.</w:t>
      </w:r>
      <w:r w:rsidR="00CD0CF7">
        <w:rPr>
          <w:sz w:val="22"/>
          <w:lang w:val="el-GR"/>
        </w:rPr>
        <w:t xml:space="preserve"> ευρώ) </w:t>
      </w:r>
      <w:r w:rsidR="00882781">
        <w:rPr>
          <w:sz w:val="22"/>
          <w:lang w:val="el-GR"/>
        </w:rPr>
        <w:t xml:space="preserve">των τοποθετήσεων μη κατοίκων σε καταθέσεις και </w:t>
      </w:r>
      <w:r w:rsidR="00882781">
        <w:rPr>
          <w:sz w:val="22"/>
          <w:lang w:val="en-US"/>
        </w:rPr>
        <w:t>repos</w:t>
      </w:r>
      <w:r w:rsidR="00882781">
        <w:rPr>
          <w:sz w:val="22"/>
          <w:lang w:val="el-GR"/>
        </w:rPr>
        <w:t xml:space="preserve"> στην Ελλάδα (περιλαμβάνεται και ο λογαριασμός </w:t>
      </w:r>
      <w:r w:rsidR="00882781">
        <w:rPr>
          <w:sz w:val="22"/>
          <w:lang w:val="en-US"/>
        </w:rPr>
        <w:t>TARGET</w:t>
      </w:r>
      <w:r w:rsidR="00882781" w:rsidRPr="0043206D">
        <w:rPr>
          <w:sz w:val="22"/>
          <w:lang w:val="el-GR"/>
        </w:rPr>
        <w:t>)</w:t>
      </w:r>
      <w:r w:rsidR="00626AA5">
        <w:rPr>
          <w:sz w:val="22"/>
          <w:lang w:val="el-GR"/>
        </w:rPr>
        <w:t>,</w:t>
      </w:r>
      <w:r w:rsidR="004D7117">
        <w:rPr>
          <w:sz w:val="22"/>
          <w:lang w:val="el-GR"/>
        </w:rPr>
        <w:t xml:space="preserve"> </w:t>
      </w:r>
      <w:r w:rsidR="000678E9">
        <w:rPr>
          <w:sz w:val="22"/>
          <w:lang w:val="el-GR"/>
        </w:rPr>
        <w:t>η οποία</w:t>
      </w:r>
      <w:r w:rsidR="004D7117">
        <w:rPr>
          <w:sz w:val="22"/>
          <w:lang w:val="el-GR"/>
        </w:rPr>
        <w:t xml:space="preserve"> αντισταθμίστηκε από την αποπληρωμή δανείων (2,9 δισεκ. ευρώ) κατοίκων στο εξωτερικό</w:t>
      </w:r>
      <w:r w:rsidR="000678E9">
        <w:rPr>
          <w:sz w:val="22"/>
          <w:lang w:val="el-GR"/>
        </w:rPr>
        <w:t xml:space="preserve"> (περιλαμβάνεται και η πρόωρη αποπληρωμή δόσεων δανείου </w:t>
      </w:r>
      <w:r w:rsidR="00626AA5">
        <w:rPr>
          <w:sz w:val="22"/>
          <w:lang w:val="el-GR"/>
        </w:rPr>
        <w:t xml:space="preserve">από </w:t>
      </w:r>
      <w:r w:rsidR="000678E9">
        <w:rPr>
          <w:sz w:val="22"/>
          <w:lang w:val="el-GR"/>
        </w:rPr>
        <w:t>τη Γενική Κυβέρνηση προς το ΔΝΤ)</w:t>
      </w:r>
      <w:r w:rsidR="004D7117">
        <w:rPr>
          <w:sz w:val="22"/>
          <w:lang w:val="el-GR"/>
        </w:rPr>
        <w:t>.</w:t>
      </w:r>
    </w:p>
    <w:p w:rsidR="00942355" w:rsidRDefault="008A58D1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rFonts w:eastAsiaTheme="minorEastAsia"/>
          <w:sz w:val="22"/>
          <w:lang w:val="el-GR" w:eastAsia="zh-CN"/>
        </w:rPr>
      </w:pPr>
      <w:r>
        <w:rPr>
          <w:sz w:val="22"/>
          <w:lang w:val="el-GR"/>
        </w:rPr>
        <w:t>Τ</w:t>
      </w:r>
      <w:r w:rsidR="008D3C8E">
        <w:rPr>
          <w:sz w:val="22"/>
          <w:lang w:val="el-GR"/>
        </w:rPr>
        <w:t xml:space="preserve">ην περίοδο </w:t>
      </w:r>
      <w:r w:rsidR="008D3C8E" w:rsidRPr="008D3C8E">
        <w:rPr>
          <w:sz w:val="22"/>
          <w:u w:val="single"/>
          <w:lang w:val="el-GR"/>
        </w:rPr>
        <w:t>Ιανουαρίου-</w:t>
      </w:r>
      <w:r w:rsidR="00806224">
        <w:rPr>
          <w:sz w:val="22"/>
          <w:u w:val="single"/>
          <w:lang w:val="el-GR"/>
        </w:rPr>
        <w:t>Νοεμβρίου</w:t>
      </w:r>
      <w:r w:rsidR="008D3C8E" w:rsidRPr="00BC33E7">
        <w:rPr>
          <w:sz w:val="22"/>
          <w:u w:val="single"/>
          <w:lang w:val="el-GR"/>
        </w:rPr>
        <w:t xml:space="preserve"> 2019</w:t>
      </w:r>
      <w:r w:rsidR="004F2A80" w:rsidRPr="00E55D9B">
        <w:rPr>
          <w:sz w:val="22"/>
          <w:lang w:val="el-GR"/>
        </w:rPr>
        <w:t>,</w:t>
      </w:r>
      <w:r>
        <w:rPr>
          <w:sz w:val="22"/>
          <w:lang w:val="el-GR"/>
        </w:rPr>
        <w:t xml:space="preserve"> </w:t>
      </w:r>
      <w:r w:rsidR="00093720">
        <w:rPr>
          <w:sz w:val="22"/>
          <w:lang w:val="el-GR"/>
        </w:rPr>
        <w:t xml:space="preserve">στην κατηγορία των </w:t>
      </w:r>
      <w:r w:rsidR="007417B8">
        <w:rPr>
          <w:sz w:val="22"/>
          <w:lang w:val="el-GR"/>
        </w:rPr>
        <w:t>ά</w:t>
      </w:r>
      <w:r w:rsidR="00093720">
        <w:rPr>
          <w:sz w:val="22"/>
          <w:lang w:val="el-GR"/>
        </w:rPr>
        <w:t>μ</w:t>
      </w:r>
      <w:r w:rsidR="007417B8">
        <w:rPr>
          <w:sz w:val="22"/>
          <w:lang w:val="el-GR"/>
        </w:rPr>
        <w:t>ε</w:t>
      </w:r>
      <w:r w:rsidR="00093720">
        <w:rPr>
          <w:sz w:val="22"/>
          <w:lang w:val="el-GR"/>
        </w:rPr>
        <w:t xml:space="preserve">σων επενδύσεων, </w:t>
      </w:r>
      <w:r w:rsidR="00942355" w:rsidRPr="00E52E14">
        <w:rPr>
          <w:sz w:val="22"/>
          <w:lang w:val="el-GR"/>
        </w:rPr>
        <w:t xml:space="preserve">οι καθαρές </w:t>
      </w:r>
      <w:r w:rsidR="00942355">
        <w:rPr>
          <w:sz w:val="22"/>
          <w:lang w:val="el-GR"/>
        </w:rPr>
        <w:t xml:space="preserve">απαιτήσεις </w:t>
      </w:r>
      <w:r w:rsidR="00942355" w:rsidRPr="00E52E14">
        <w:rPr>
          <w:sz w:val="22"/>
          <w:lang w:val="el-GR"/>
        </w:rPr>
        <w:t xml:space="preserve">των κατοίκων </w:t>
      </w:r>
      <w:r w:rsidR="007417B8">
        <w:rPr>
          <w:sz w:val="22"/>
          <w:lang w:val="el-GR"/>
        </w:rPr>
        <w:t>έναντι του εξωτερικού</w:t>
      </w:r>
      <w:r>
        <w:rPr>
          <w:sz w:val="22"/>
          <w:lang w:val="el-GR"/>
        </w:rPr>
        <w:t xml:space="preserve"> </w:t>
      </w:r>
      <w:r w:rsidR="00942355">
        <w:rPr>
          <w:sz w:val="22"/>
          <w:lang w:val="el-GR"/>
        </w:rPr>
        <w:t xml:space="preserve">σημείωσαν αύξηση κατά </w:t>
      </w:r>
      <w:r w:rsidR="004D7117">
        <w:rPr>
          <w:sz w:val="22"/>
          <w:lang w:val="el-GR"/>
        </w:rPr>
        <w:t>47</w:t>
      </w:r>
      <w:r w:rsidR="006433C7">
        <w:rPr>
          <w:sz w:val="22"/>
          <w:lang w:val="el-GR"/>
        </w:rPr>
        <w:t>0</w:t>
      </w:r>
      <w:r w:rsidR="00942355">
        <w:rPr>
          <w:sz w:val="22"/>
          <w:lang w:val="el-GR"/>
        </w:rPr>
        <w:t xml:space="preserve"> εκατ. ευρώ</w:t>
      </w:r>
      <w:r w:rsidR="007A0A61">
        <w:rPr>
          <w:sz w:val="22"/>
          <w:lang w:val="el-GR"/>
        </w:rPr>
        <w:t xml:space="preserve"> και οι </w:t>
      </w:r>
      <w:r w:rsidR="00942355">
        <w:rPr>
          <w:rFonts w:eastAsiaTheme="minorEastAsia"/>
          <w:sz w:val="22"/>
          <w:lang w:val="el-GR" w:eastAsia="zh-CN"/>
        </w:rPr>
        <w:t xml:space="preserve">καθαρές υποχρεώσεις </w:t>
      </w:r>
      <w:r w:rsidR="007A0A61">
        <w:rPr>
          <w:rFonts w:eastAsiaTheme="minorEastAsia"/>
          <w:sz w:val="22"/>
          <w:lang w:val="el-GR" w:eastAsia="zh-CN"/>
        </w:rPr>
        <w:t xml:space="preserve">τους </w:t>
      </w:r>
      <w:r w:rsidR="00942355" w:rsidRPr="00E52E14">
        <w:rPr>
          <w:sz w:val="22"/>
          <w:lang w:val="el-GR"/>
        </w:rPr>
        <w:t xml:space="preserve">αύξηση </w:t>
      </w:r>
      <w:r w:rsidR="00942355">
        <w:rPr>
          <w:sz w:val="22"/>
          <w:lang w:val="el-GR"/>
        </w:rPr>
        <w:t xml:space="preserve">κατά </w:t>
      </w:r>
      <w:r w:rsidR="004D7117">
        <w:rPr>
          <w:sz w:val="22"/>
          <w:lang w:val="el-GR"/>
        </w:rPr>
        <w:t>3,</w:t>
      </w:r>
      <w:r w:rsidR="00845ADC">
        <w:rPr>
          <w:sz w:val="22"/>
          <w:lang w:val="el-GR"/>
        </w:rPr>
        <w:t>5</w:t>
      </w:r>
      <w:r w:rsidR="00AB19E0">
        <w:rPr>
          <w:sz w:val="22"/>
          <w:lang w:val="el-GR"/>
        </w:rPr>
        <w:t xml:space="preserve"> δισεκ</w:t>
      </w:r>
      <w:r w:rsidR="00942355" w:rsidRPr="00E52E14">
        <w:rPr>
          <w:sz w:val="22"/>
          <w:lang w:val="el-GR"/>
        </w:rPr>
        <w:t>. ευρώ</w:t>
      </w:r>
      <w:r w:rsidR="00942355">
        <w:rPr>
          <w:rFonts w:eastAsiaTheme="minorEastAsia"/>
          <w:sz w:val="22"/>
          <w:lang w:val="el-GR" w:eastAsia="zh-CN"/>
        </w:rPr>
        <w:t>.</w:t>
      </w:r>
    </w:p>
    <w:p w:rsidR="00942355" w:rsidRDefault="00942355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sz w:val="22"/>
          <w:lang w:val="el-GR"/>
        </w:rPr>
      </w:pPr>
      <w:r>
        <w:rPr>
          <w:color w:val="auto"/>
          <w:sz w:val="22"/>
          <w:lang w:val="el-GR" w:eastAsia="en-US"/>
        </w:rPr>
        <w:t xml:space="preserve">Στις επενδύσεις χαρτοφυλακίου, η καθαρή </w:t>
      </w:r>
      <w:r w:rsidR="00ED3CF1">
        <w:rPr>
          <w:color w:val="auto"/>
          <w:sz w:val="22"/>
          <w:lang w:val="el-GR" w:eastAsia="en-US"/>
        </w:rPr>
        <w:t>αύξηση</w:t>
      </w:r>
      <w:r w:rsidR="007745A7">
        <w:rPr>
          <w:color w:val="auto"/>
          <w:sz w:val="22"/>
          <w:lang w:val="el-GR" w:eastAsia="en-US"/>
        </w:rPr>
        <w:t xml:space="preserve"> </w:t>
      </w:r>
      <w:r>
        <w:rPr>
          <w:sz w:val="22"/>
          <w:lang w:val="el-GR"/>
        </w:rPr>
        <w:t xml:space="preserve">των απαιτήσεων των κατοίκων έναντι του </w:t>
      </w:r>
      <w:r w:rsidR="00ED3CF1">
        <w:rPr>
          <w:sz w:val="22"/>
          <w:lang w:val="el-GR"/>
        </w:rPr>
        <w:t xml:space="preserve">εξωτερικού οφείλεται στην αύξηση </w:t>
      </w:r>
      <w:r>
        <w:rPr>
          <w:sz w:val="22"/>
          <w:lang w:val="el-GR"/>
        </w:rPr>
        <w:t xml:space="preserve">(κατά </w:t>
      </w:r>
      <w:r w:rsidR="00205381">
        <w:rPr>
          <w:sz w:val="22"/>
          <w:lang w:val="el-GR"/>
        </w:rPr>
        <w:t>2</w:t>
      </w:r>
      <w:r w:rsidR="006433C7">
        <w:rPr>
          <w:sz w:val="22"/>
          <w:lang w:val="el-GR"/>
        </w:rPr>
        <w:t>5,</w:t>
      </w:r>
      <w:r w:rsidR="004D7117">
        <w:rPr>
          <w:sz w:val="22"/>
          <w:lang w:val="el-GR"/>
        </w:rPr>
        <w:t>8</w:t>
      </w:r>
      <w:r w:rsidR="007745A7">
        <w:rPr>
          <w:sz w:val="22"/>
          <w:lang w:val="el-GR"/>
        </w:rPr>
        <w:t xml:space="preserve"> δισεκ. </w:t>
      </w:r>
      <w:r>
        <w:rPr>
          <w:sz w:val="22"/>
          <w:lang w:val="el-GR"/>
        </w:rPr>
        <w:t xml:space="preserve">ευρώ) των τοποθετήσεων κατοίκων </w:t>
      </w:r>
      <w:r>
        <w:rPr>
          <w:color w:val="auto"/>
          <w:sz w:val="22"/>
          <w:lang w:val="el-GR"/>
        </w:rPr>
        <w:t xml:space="preserve">σε ομόλογα και έντοκα γραμμάτια </w:t>
      </w:r>
      <w:r w:rsidR="008214B1">
        <w:rPr>
          <w:color w:val="auto"/>
          <w:sz w:val="22"/>
          <w:lang w:val="el-GR"/>
        </w:rPr>
        <w:t xml:space="preserve">του </w:t>
      </w:r>
      <w:r>
        <w:rPr>
          <w:color w:val="auto"/>
          <w:sz w:val="22"/>
          <w:lang w:val="el-GR"/>
        </w:rPr>
        <w:t xml:space="preserve">εξωτερικού. </w:t>
      </w:r>
      <w:r w:rsidRPr="009D3177">
        <w:rPr>
          <w:color w:val="auto"/>
          <w:sz w:val="22"/>
          <w:lang w:val="el-GR"/>
        </w:rPr>
        <w:t xml:space="preserve">Η καθαρή αύξηση των </w:t>
      </w:r>
      <w:r w:rsidRPr="009D3177">
        <w:rPr>
          <w:sz w:val="22"/>
          <w:lang w:val="el-GR"/>
        </w:rPr>
        <w:t>υποχρεώσεών τους οφείλεται</w:t>
      </w:r>
      <w:r w:rsidR="004D7117">
        <w:rPr>
          <w:sz w:val="22"/>
          <w:lang w:val="el-GR"/>
        </w:rPr>
        <w:t xml:space="preserve"> </w:t>
      </w:r>
      <w:r w:rsidRPr="009D3177">
        <w:rPr>
          <w:sz w:val="22"/>
          <w:lang w:val="el-GR"/>
        </w:rPr>
        <w:t>στη</w:t>
      </w:r>
      <w:r>
        <w:rPr>
          <w:sz w:val="22"/>
          <w:lang w:val="el-GR"/>
        </w:rPr>
        <w:t>ν</w:t>
      </w:r>
      <w:r w:rsidR="00ED3CF1">
        <w:rPr>
          <w:sz w:val="22"/>
          <w:lang w:val="el-GR"/>
        </w:rPr>
        <w:t xml:space="preserve"> </w:t>
      </w:r>
      <w:r>
        <w:rPr>
          <w:sz w:val="22"/>
          <w:lang w:val="el-GR"/>
        </w:rPr>
        <w:t xml:space="preserve">αύξηση (κατά </w:t>
      </w:r>
      <w:r w:rsidR="004D7117">
        <w:rPr>
          <w:sz w:val="22"/>
          <w:lang w:val="el-GR"/>
        </w:rPr>
        <w:t>2,4</w:t>
      </w:r>
      <w:r>
        <w:rPr>
          <w:sz w:val="22"/>
          <w:lang w:val="el-GR"/>
        </w:rPr>
        <w:t xml:space="preserve"> δισεκ. ευρώ) των τοποθετήσεων μη </w:t>
      </w:r>
      <w:r w:rsidRPr="004B0727">
        <w:rPr>
          <w:color w:val="auto"/>
          <w:sz w:val="22"/>
          <w:lang w:val="el-GR"/>
        </w:rPr>
        <w:t xml:space="preserve">κατοίκων </w:t>
      </w:r>
      <w:r>
        <w:rPr>
          <w:sz w:val="22"/>
          <w:lang w:val="el-GR"/>
        </w:rPr>
        <w:t xml:space="preserve">σε </w:t>
      </w:r>
      <w:r>
        <w:rPr>
          <w:color w:val="auto"/>
          <w:sz w:val="22"/>
          <w:lang w:val="el-GR"/>
        </w:rPr>
        <w:t>ομόλογα και έντοκα γραμμάτια του Ελληνικού Δημοσίου</w:t>
      </w:r>
      <w:r w:rsidR="003936BF">
        <w:rPr>
          <w:sz w:val="22"/>
          <w:lang w:val="el-GR"/>
        </w:rPr>
        <w:t>.</w:t>
      </w:r>
    </w:p>
    <w:p w:rsidR="00BE12FF" w:rsidRDefault="00942355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color w:val="auto"/>
          <w:sz w:val="22"/>
          <w:lang w:val="el-GR"/>
        </w:rPr>
      </w:pPr>
      <w:r>
        <w:rPr>
          <w:sz w:val="22"/>
          <w:lang w:val="el-GR"/>
        </w:rPr>
        <w:t xml:space="preserve">Στην κατηγορία των λοιπών επενδύσεων, η καθαρή </w:t>
      </w:r>
      <w:r w:rsidR="004D7117">
        <w:rPr>
          <w:sz w:val="22"/>
          <w:lang w:val="el-GR"/>
        </w:rPr>
        <w:t>μείωση</w:t>
      </w:r>
      <w:r>
        <w:rPr>
          <w:sz w:val="22"/>
          <w:lang w:val="el-GR"/>
        </w:rPr>
        <w:t xml:space="preserve"> των απαιτήσεων των κατοίκων έναντι του εξωτερικού οφείλεται </w:t>
      </w:r>
      <w:r w:rsidR="006433C7">
        <w:rPr>
          <w:sz w:val="22"/>
          <w:lang w:val="el-GR"/>
        </w:rPr>
        <w:t xml:space="preserve">στη μείωση (κατά </w:t>
      </w:r>
      <w:r w:rsidR="004D7117">
        <w:rPr>
          <w:sz w:val="22"/>
          <w:lang w:val="el-GR"/>
        </w:rPr>
        <w:t>5,5</w:t>
      </w:r>
      <w:r w:rsidR="006433C7">
        <w:rPr>
          <w:sz w:val="22"/>
          <w:lang w:val="el-GR"/>
        </w:rPr>
        <w:t xml:space="preserve"> δισεκ. ευρώ) των τοποθετήσεων κατοίκων σε καταθέσεις και </w:t>
      </w:r>
      <w:r w:rsidR="006433C7">
        <w:rPr>
          <w:sz w:val="22"/>
          <w:lang w:val="en-US" w:eastAsia="zh-CN"/>
        </w:rPr>
        <w:t>repo</w:t>
      </w:r>
      <w:r w:rsidR="006433C7">
        <w:rPr>
          <w:sz w:val="22"/>
          <w:lang w:val="en-GB" w:eastAsia="zh-CN"/>
        </w:rPr>
        <w:t>s</w:t>
      </w:r>
      <w:r w:rsidR="006433C7">
        <w:rPr>
          <w:sz w:val="22"/>
          <w:lang w:val="el-GR" w:eastAsia="zh-CN"/>
        </w:rPr>
        <w:t xml:space="preserve"> στο εξωτερικό,</w:t>
      </w:r>
      <w:r w:rsidR="006433C7" w:rsidRPr="006433C7">
        <w:rPr>
          <w:sz w:val="22"/>
          <w:lang w:val="el-GR"/>
        </w:rPr>
        <w:t xml:space="preserve"> </w:t>
      </w:r>
      <w:r w:rsidR="006433C7">
        <w:rPr>
          <w:sz w:val="22"/>
          <w:lang w:val="el-GR"/>
        </w:rPr>
        <w:t>η οποία αντισταθμίστηκε μερικώς από</w:t>
      </w:r>
      <w:r>
        <w:rPr>
          <w:sz w:val="22"/>
          <w:lang w:val="el-GR"/>
        </w:rPr>
        <w:t xml:space="preserve"> </w:t>
      </w:r>
      <w:r w:rsidR="00C9157C">
        <w:rPr>
          <w:sz w:val="22"/>
          <w:lang w:val="el-GR"/>
        </w:rPr>
        <w:t xml:space="preserve">τη </w:t>
      </w:r>
      <w:r w:rsidR="005364FD">
        <w:rPr>
          <w:sz w:val="22"/>
          <w:lang w:val="el-GR"/>
        </w:rPr>
        <w:lastRenderedPageBreak/>
        <w:t xml:space="preserve">στατιστική προσαρμογή </w:t>
      </w:r>
      <w:r w:rsidR="005364FD">
        <w:rPr>
          <w:sz w:val="22"/>
          <w:lang w:val="el-GR" w:eastAsia="zh-CN"/>
        </w:rPr>
        <w:t>(</w:t>
      </w:r>
      <w:r w:rsidR="000F4B1D">
        <w:rPr>
          <w:sz w:val="22"/>
          <w:lang w:val="el-GR"/>
        </w:rPr>
        <w:t>κατά</w:t>
      </w:r>
      <w:r w:rsidR="000F4B1D">
        <w:rPr>
          <w:sz w:val="22"/>
          <w:lang w:val="el-GR" w:eastAsia="zh-CN"/>
        </w:rPr>
        <w:t xml:space="preserve"> </w:t>
      </w:r>
      <w:r w:rsidR="006433C7">
        <w:rPr>
          <w:sz w:val="22"/>
          <w:lang w:val="el-GR" w:eastAsia="zh-CN"/>
        </w:rPr>
        <w:t>3</w:t>
      </w:r>
      <w:r w:rsidR="005364FD">
        <w:rPr>
          <w:sz w:val="22"/>
          <w:lang w:val="el-GR" w:eastAsia="zh-CN"/>
        </w:rPr>
        <w:t>,</w:t>
      </w:r>
      <w:r w:rsidR="00D9160C">
        <w:rPr>
          <w:sz w:val="22"/>
          <w:lang w:val="el-GR" w:eastAsia="zh-CN"/>
        </w:rPr>
        <w:t>9</w:t>
      </w:r>
      <w:r w:rsidR="005364FD">
        <w:rPr>
          <w:sz w:val="22"/>
          <w:lang w:val="el-GR" w:eastAsia="zh-CN"/>
        </w:rPr>
        <w:t xml:space="preserve"> δισεκ. ευρώ)</w:t>
      </w:r>
      <w:r w:rsidR="005364FD" w:rsidRPr="00F9794B">
        <w:rPr>
          <w:sz w:val="22"/>
          <w:lang w:val="el-GR" w:eastAsia="zh-CN"/>
        </w:rPr>
        <w:t xml:space="preserve"> </w:t>
      </w:r>
      <w:r w:rsidR="005364FD" w:rsidRPr="008B1D11">
        <w:rPr>
          <w:sz w:val="22"/>
          <w:lang w:val="el-GR"/>
        </w:rPr>
        <w:t>που συνδέεται με τη διακράτηση τραπεζογραμματίων</w:t>
      </w:r>
      <w:r w:rsidR="006433C7">
        <w:rPr>
          <w:sz w:val="22"/>
          <w:lang w:val="el-GR"/>
        </w:rPr>
        <w:t>.</w:t>
      </w:r>
      <w:r w:rsidR="006A6F77" w:rsidRPr="006A6F77">
        <w:rPr>
          <w:sz w:val="22"/>
          <w:lang w:val="el-GR"/>
        </w:rPr>
        <w:t xml:space="preserve"> </w:t>
      </w:r>
      <w:r>
        <w:rPr>
          <w:sz w:val="22"/>
          <w:lang w:val="el-GR"/>
        </w:rPr>
        <w:t xml:space="preserve">Η καθαρή </w:t>
      </w:r>
      <w:r w:rsidR="00D9160C">
        <w:rPr>
          <w:sz w:val="22"/>
          <w:lang w:val="el-GR"/>
        </w:rPr>
        <w:t>αύξηση</w:t>
      </w:r>
      <w:r>
        <w:rPr>
          <w:sz w:val="22"/>
          <w:lang w:val="el-GR"/>
        </w:rPr>
        <w:t xml:space="preserve"> των υποχρεώσε</w:t>
      </w:r>
      <w:r w:rsidR="004D1B8C">
        <w:rPr>
          <w:sz w:val="22"/>
          <w:lang w:val="el-GR"/>
        </w:rPr>
        <w:t>ώ</w:t>
      </w:r>
      <w:r>
        <w:rPr>
          <w:sz w:val="22"/>
          <w:lang w:val="el-GR"/>
        </w:rPr>
        <w:t xml:space="preserve">ν </w:t>
      </w:r>
      <w:r w:rsidR="004D1B8C">
        <w:rPr>
          <w:sz w:val="22"/>
          <w:lang w:val="el-GR"/>
        </w:rPr>
        <w:t xml:space="preserve">τους </w:t>
      </w:r>
      <w:r>
        <w:rPr>
          <w:sz w:val="22"/>
          <w:lang w:val="el-GR"/>
        </w:rPr>
        <w:t xml:space="preserve">αντανακλά </w:t>
      </w:r>
      <w:r w:rsidR="00136240">
        <w:rPr>
          <w:sz w:val="22"/>
          <w:lang w:val="el-GR"/>
        </w:rPr>
        <w:t xml:space="preserve">κυρίως </w:t>
      </w:r>
      <w:r w:rsidR="001B040D">
        <w:rPr>
          <w:sz w:val="22"/>
          <w:lang w:val="el-GR"/>
        </w:rPr>
        <w:t>τη</w:t>
      </w:r>
      <w:r w:rsidR="00D9160C">
        <w:rPr>
          <w:sz w:val="22"/>
          <w:lang w:val="el-GR"/>
        </w:rPr>
        <w:t>ν αύξηση</w:t>
      </w:r>
      <w:r w:rsidR="001B040D">
        <w:rPr>
          <w:sz w:val="22"/>
          <w:lang w:val="el-GR"/>
        </w:rPr>
        <w:t xml:space="preserve"> (κατά </w:t>
      </w:r>
      <w:r w:rsidR="00D9160C">
        <w:rPr>
          <w:sz w:val="22"/>
          <w:lang w:val="el-GR"/>
        </w:rPr>
        <w:t>2</w:t>
      </w:r>
      <w:r w:rsidR="004D7117">
        <w:rPr>
          <w:sz w:val="22"/>
          <w:lang w:val="el-GR"/>
        </w:rPr>
        <w:t>5,5</w:t>
      </w:r>
      <w:r w:rsidR="001B040D">
        <w:rPr>
          <w:sz w:val="22"/>
          <w:lang w:val="el-GR"/>
        </w:rPr>
        <w:t xml:space="preserve"> δισεκ</w:t>
      </w:r>
      <w:r w:rsidR="001B040D" w:rsidRPr="001B040D">
        <w:rPr>
          <w:sz w:val="22"/>
          <w:lang w:val="el-GR"/>
        </w:rPr>
        <w:t xml:space="preserve">. ευρώ) </w:t>
      </w:r>
      <w:r w:rsidR="00D9160C">
        <w:rPr>
          <w:sz w:val="22"/>
          <w:lang w:val="el-GR"/>
        </w:rPr>
        <w:t xml:space="preserve">των τοποθετήσεων μη κατοίκων σε καταθέσεις και </w:t>
      </w:r>
      <w:r w:rsidR="00D9160C">
        <w:rPr>
          <w:sz w:val="22"/>
          <w:lang w:val="en-US"/>
        </w:rPr>
        <w:t>repos</w:t>
      </w:r>
      <w:r w:rsidR="00D9160C">
        <w:rPr>
          <w:sz w:val="22"/>
          <w:lang w:val="el-GR"/>
        </w:rPr>
        <w:t xml:space="preserve"> στην Ελλάδα </w:t>
      </w:r>
      <w:r w:rsidR="000F4B1D">
        <w:rPr>
          <w:sz w:val="22"/>
          <w:lang w:val="el-GR"/>
        </w:rPr>
        <w:t xml:space="preserve">(περιλαμβάνεται και ο λογαριασμός </w:t>
      </w:r>
      <w:r w:rsidR="000F4B1D">
        <w:rPr>
          <w:sz w:val="22"/>
          <w:lang w:val="en-US"/>
        </w:rPr>
        <w:t>TARGET</w:t>
      </w:r>
      <w:r w:rsidR="000F4B1D" w:rsidRPr="0043206D">
        <w:rPr>
          <w:sz w:val="22"/>
          <w:lang w:val="el-GR"/>
        </w:rPr>
        <w:t>)</w:t>
      </w:r>
      <w:r w:rsidR="000F4B1D">
        <w:rPr>
          <w:sz w:val="22"/>
          <w:lang w:val="el-GR"/>
        </w:rPr>
        <w:t xml:space="preserve"> </w:t>
      </w:r>
      <w:r w:rsidR="00D9160C">
        <w:rPr>
          <w:sz w:val="22"/>
          <w:lang w:val="el-GR"/>
        </w:rPr>
        <w:t xml:space="preserve">και τη μείωση (κατά </w:t>
      </w:r>
      <w:r w:rsidR="004D7117">
        <w:rPr>
          <w:sz w:val="22"/>
          <w:lang w:val="el-GR"/>
        </w:rPr>
        <w:t>5,7</w:t>
      </w:r>
      <w:r w:rsidR="00D9160C">
        <w:rPr>
          <w:sz w:val="22"/>
          <w:lang w:val="el-GR"/>
        </w:rPr>
        <w:t xml:space="preserve"> δισεκ. ευρώ) </w:t>
      </w:r>
      <w:r w:rsidR="001B040D" w:rsidRPr="001B040D">
        <w:rPr>
          <w:sz w:val="22"/>
          <w:lang w:val="el-GR"/>
        </w:rPr>
        <w:t>των δανειακών υποχρεώσεων του δημόσιου και του ιδιωτικού τομέα προς μη κατοίκους</w:t>
      </w:r>
      <w:r w:rsidR="00B85276">
        <w:rPr>
          <w:sz w:val="22"/>
          <w:lang w:val="el-GR"/>
        </w:rPr>
        <w:t>.</w:t>
      </w:r>
    </w:p>
    <w:p w:rsidR="007A778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color w:val="auto"/>
          <w:sz w:val="22"/>
          <w:lang w:val="el-GR"/>
        </w:rPr>
      </w:pPr>
      <w:r>
        <w:rPr>
          <w:color w:val="auto"/>
          <w:sz w:val="22"/>
          <w:lang w:val="el-GR"/>
        </w:rPr>
        <w:t xml:space="preserve">Στο τέλος </w:t>
      </w:r>
      <w:r w:rsidR="00806224">
        <w:rPr>
          <w:color w:val="auto"/>
          <w:sz w:val="22"/>
          <w:lang w:val="el-GR"/>
        </w:rPr>
        <w:t>Νοεμβρίου</w:t>
      </w:r>
      <w:r w:rsidR="00410010">
        <w:rPr>
          <w:color w:val="auto"/>
          <w:sz w:val="22"/>
          <w:lang w:val="el-GR"/>
        </w:rPr>
        <w:t xml:space="preserve"> </w:t>
      </w:r>
      <w:r w:rsidR="00C61C07" w:rsidRPr="008277D2">
        <w:rPr>
          <w:color w:val="auto"/>
          <w:sz w:val="22"/>
          <w:lang w:val="el-GR"/>
        </w:rPr>
        <w:t xml:space="preserve">του </w:t>
      </w:r>
      <w:r w:rsidR="00747901">
        <w:rPr>
          <w:color w:val="auto"/>
          <w:sz w:val="22"/>
          <w:lang w:val="el-GR"/>
        </w:rPr>
        <w:t>2019</w:t>
      </w:r>
      <w:r w:rsidR="00EB1DE2">
        <w:rPr>
          <w:color w:val="auto"/>
          <w:sz w:val="22"/>
          <w:lang w:val="el-GR"/>
        </w:rPr>
        <w:t>,</w:t>
      </w:r>
      <w:r>
        <w:rPr>
          <w:color w:val="auto"/>
          <w:sz w:val="22"/>
          <w:lang w:val="el-GR"/>
        </w:rPr>
        <w:t xml:space="preserve"> τα συναλλαγματικά διαθέσιμα της χώρας διαμορφώθηκαν σε </w:t>
      </w:r>
      <w:r w:rsidR="00A927F6">
        <w:rPr>
          <w:color w:val="auto"/>
          <w:sz w:val="22"/>
          <w:lang w:val="el-GR"/>
        </w:rPr>
        <w:t>7</w:t>
      </w:r>
      <w:r w:rsidR="009C1619">
        <w:rPr>
          <w:color w:val="auto"/>
          <w:sz w:val="22"/>
          <w:lang w:val="el-GR"/>
        </w:rPr>
        <w:t>,</w:t>
      </w:r>
      <w:r w:rsidR="00363F77">
        <w:rPr>
          <w:color w:val="auto"/>
          <w:sz w:val="22"/>
          <w:lang w:val="el-GR"/>
        </w:rPr>
        <w:t>3</w:t>
      </w:r>
      <w:r w:rsidR="00410010">
        <w:rPr>
          <w:color w:val="auto"/>
          <w:sz w:val="22"/>
          <w:lang w:val="el-GR"/>
        </w:rPr>
        <w:t xml:space="preserve"> </w:t>
      </w:r>
      <w:r w:rsidR="00E35358">
        <w:rPr>
          <w:color w:val="auto"/>
          <w:sz w:val="22"/>
          <w:lang w:val="el-GR"/>
        </w:rPr>
        <w:t>δισεκ. ευρώ</w:t>
      </w:r>
      <w:r w:rsidR="008214B1">
        <w:rPr>
          <w:color w:val="auto"/>
          <w:sz w:val="22"/>
          <w:lang w:val="el-GR"/>
        </w:rPr>
        <w:t>,</w:t>
      </w:r>
      <w:r w:rsidR="005B6B3C">
        <w:rPr>
          <w:color w:val="auto"/>
          <w:sz w:val="22"/>
          <w:lang w:val="el-GR"/>
        </w:rPr>
        <w:t xml:space="preserve"> </w:t>
      </w:r>
      <w:r w:rsidR="00A927F6">
        <w:rPr>
          <w:color w:val="auto"/>
          <w:sz w:val="22"/>
          <w:lang w:val="el-GR"/>
        </w:rPr>
        <w:t>έναντι 6,</w:t>
      </w:r>
      <w:r w:rsidR="006433C7">
        <w:rPr>
          <w:color w:val="auto"/>
          <w:sz w:val="22"/>
          <w:lang w:val="el-GR"/>
        </w:rPr>
        <w:t>5</w:t>
      </w:r>
      <w:r w:rsidR="00A927F6">
        <w:rPr>
          <w:color w:val="auto"/>
          <w:sz w:val="22"/>
          <w:lang w:val="el-GR"/>
        </w:rPr>
        <w:t xml:space="preserve"> δισεκ. ευρώ </w:t>
      </w:r>
      <w:r w:rsidR="005B6B3C">
        <w:rPr>
          <w:color w:val="auto"/>
          <w:sz w:val="22"/>
          <w:lang w:val="el-GR"/>
        </w:rPr>
        <w:t xml:space="preserve">στο </w:t>
      </w:r>
      <w:r w:rsidR="00A927F6">
        <w:rPr>
          <w:color w:val="auto"/>
          <w:sz w:val="22"/>
          <w:lang w:val="el-GR"/>
        </w:rPr>
        <w:t xml:space="preserve">τέλος </w:t>
      </w:r>
      <w:r w:rsidR="00806224">
        <w:rPr>
          <w:color w:val="auto"/>
          <w:sz w:val="22"/>
          <w:lang w:val="el-GR"/>
        </w:rPr>
        <w:t>Νοεμβρίου</w:t>
      </w:r>
      <w:r w:rsidR="00A927F6">
        <w:rPr>
          <w:color w:val="auto"/>
          <w:sz w:val="22"/>
          <w:lang w:val="el-GR"/>
        </w:rPr>
        <w:t xml:space="preserve"> </w:t>
      </w:r>
      <w:r w:rsidR="0039449D">
        <w:rPr>
          <w:color w:val="auto"/>
          <w:sz w:val="22"/>
          <w:lang w:val="el-GR"/>
        </w:rPr>
        <w:t xml:space="preserve">του </w:t>
      </w:r>
      <w:r w:rsidR="005B6B3C">
        <w:rPr>
          <w:color w:val="auto"/>
          <w:sz w:val="22"/>
          <w:lang w:val="el-GR"/>
        </w:rPr>
        <w:t>2018</w:t>
      </w:r>
      <w:r w:rsidR="00626AA5">
        <w:rPr>
          <w:color w:val="auto"/>
          <w:sz w:val="22"/>
          <w:lang w:val="el-GR"/>
        </w:rPr>
        <w:t>,</w:t>
      </w:r>
      <w:r w:rsidR="006433C7">
        <w:rPr>
          <w:color w:val="auto"/>
          <w:sz w:val="22"/>
          <w:lang w:val="el-GR"/>
        </w:rPr>
        <w:t xml:space="preserve"> κυρίως λόγω μεταβολής στην αποτίμησή τους</w:t>
      </w:r>
      <w:r w:rsidR="007A0A61">
        <w:rPr>
          <w:color w:val="auto"/>
          <w:sz w:val="22"/>
          <w:lang w:val="el-GR"/>
        </w:rPr>
        <w:t>.</w:t>
      </w:r>
      <w:r w:rsidR="00E60C4C">
        <w:rPr>
          <w:color w:val="auto"/>
          <w:sz w:val="22"/>
          <w:lang w:val="el-GR"/>
        </w:rPr>
        <w:t xml:space="preserve"> </w:t>
      </w:r>
    </w:p>
    <w:p w:rsidR="003936BF" w:rsidRDefault="003936B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sz w:val="22"/>
          <w:u w:val="single"/>
          <w:lang w:val="el-GR"/>
        </w:rPr>
      </w:pPr>
    </w:p>
    <w:p w:rsidR="0089142F" w:rsidRDefault="0089142F" w:rsidP="00EC1C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line="360" w:lineRule="auto"/>
        <w:jc w:val="both"/>
        <w:rPr>
          <w:color w:val="auto"/>
          <w:sz w:val="22"/>
          <w:lang w:val="el-GR"/>
        </w:rPr>
      </w:pPr>
      <w:r>
        <w:rPr>
          <w:sz w:val="22"/>
          <w:u w:val="single"/>
          <w:lang w:val="el-GR"/>
        </w:rPr>
        <w:t>Σημείωση</w:t>
      </w:r>
      <w:r>
        <w:rPr>
          <w:sz w:val="22"/>
          <w:lang w:val="el-GR"/>
        </w:rPr>
        <w:t xml:space="preserve">: Τα στατιστικά στοιχεία για το Ισοζύγιο Πληρωμών του μηνός </w:t>
      </w:r>
      <w:r w:rsidR="00363F77">
        <w:rPr>
          <w:sz w:val="22"/>
          <w:lang w:val="el-GR"/>
        </w:rPr>
        <w:t>Δεκ</w:t>
      </w:r>
      <w:r w:rsidR="001232F9">
        <w:rPr>
          <w:sz w:val="22"/>
          <w:lang w:val="el-GR"/>
        </w:rPr>
        <w:t>εμ</w:t>
      </w:r>
      <w:r w:rsidR="00837A1B">
        <w:rPr>
          <w:sz w:val="22"/>
          <w:lang w:val="el-GR"/>
        </w:rPr>
        <w:t>βρίου</w:t>
      </w:r>
      <w:r w:rsidR="00164CE0">
        <w:rPr>
          <w:sz w:val="22"/>
          <w:lang w:val="el-GR"/>
        </w:rPr>
        <w:t xml:space="preserve"> </w:t>
      </w:r>
      <w:r w:rsidR="009B35B7">
        <w:rPr>
          <w:sz w:val="22"/>
          <w:lang w:val="el-GR"/>
        </w:rPr>
        <w:t>201</w:t>
      </w:r>
      <w:r w:rsidR="00E405FD" w:rsidRPr="00747901">
        <w:rPr>
          <w:sz w:val="22"/>
          <w:lang w:val="el-GR"/>
        </w:rPr>
        <w:t>9</w:t>
      </w:r>
      <w:r>
        <w:rPr>
          <w:sz w:val="22"/>
          <w:lang w:val="el-GR"/>
        </w:rPr>
        <w:t xml:space="preserve"> θα </w:t>
      </w:r>
      <w:r w:rsidRPr="00127FE9">
        <w:rPr>
          <w:sz w:val="22"/>
          <w:lang w:val="el-GR"/>
        </w:rPr>
        <w:t xml:space="preserve">ανακοινωθούν στις </w:t>
      </w:r>
      <w:r w:rsidR="00513176">
        <w:rPr>
          <w:sz w:val="22"/>
          <w:lang w:val="el-GR"/>
        </w:rPr>
        <w:t>2</w:t>
      </w:r>
      <w:r w:rsidR="009C1619">
        <w:rPr>
          <w:sz w:val="22"/>
          <w:lang w:val="el-GR"/>
        </w:rPr>
        <w:t>0</w:t>
      </w:r>
      <w:r w:rsidR="00513176">
        <w:rPr>
          <w:sz w:val="22"/>
          <w:lang w:val="el-GR"/>
        </w:rPr>
        <w:t xml:space="preserve"> </w:t>
      </w:r>
      <w:r w:rsidR="00363F77">
        <w:rPr>
          <w:sz w:val="22"/>
          <w:lang w:val="el-GR"/>
        </w:rPr>
        <w:t>Φεβρ</w:t>
      </w:r>
      <w:r w:rsidR="001232F9">
        <w:rPr>
          <w:sz w:val="22"/>
          <w:lang w:val="el-GR"/>
        </w:rPr>
        <w:t>ουαρίου</w:t>
      </w:r>
      <w:r w:rsidR="00164CE0">
        <w:rPr>
          <w:sz w:val="22"/>
          <w:lang w:val="el-GR"/>
        </w:rPr>
        <w:t xml:space="preserve"> </w:t>
      </w:r>
      <w:r w:rsidR="00E16B7A">
        <w:rPr>
          <w:sz w:val="22"/>
          <w:lang w:val="el-GR"/>
        </w:rPr>
        <w:t>20</w:t>
      </w:r>
      <w:r w:rsidR="001232F9">
        <w:rPr>
          <w:sz w:val="22"/>
          <w:lang w:val="el-GR"/>
        </w:rPr>
        <w:t>20</w:t>
      </w:r>
      <w:r>
        <w:rPr>
          <w:sz w:val="22"/>
          <w:lang w:val="el-GR"/>
        </w:rPr>
        <w:t>.</w:t>
      </w:r>
    </w:p>
    <w:sectPr w:rsidR="0089142F" w:rsidSect="00E324A2">
      <w:footerReference w:type="default" r:id="rId9"/>
      <w:footerReference w:type="first" r:id="rId10"/>
      <w:pgSz w:w="11906" w:h="16838"/>
      <w:pgMar w:top="1134" w:right="1418" w:bottom="1418" w:left="1418" w:header="720" w:footer="720" w:gutter="0"/>
      <w:cols w:space="34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3FA162" w16cid:durableId="21C73C91"/>
  <w16cid:commentId w16cid:paraId="5DFBAD25" w16cid:durableId="21C740E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9F" w:rsidRDefault="00AD73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endnote>
  <w:endnote w:type="continuationSeparator" w:id="0">
    <w:p w:rsidR="00AD739F" w:rsidRDefault="00AD73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endnote>
  <w:endnote w:type="continuationNotice" w:id="1">
    <w:p w:rsidR="00AD739F" w:rsidRDefault="00AD73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1952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2B79" w:rsidRDefault="007F2B7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07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142F" w:rsidRDefault="0089142F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right="360"/>
      <w:rPr>
        <w:lang w:val="de-D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42F" w:rsidRDefault="0089142F">
    <w:pPr>
      <w:pStyle w:val="Footer"/>
      <w:pBdr>
        <w:top w:val="single" w:sz="4" w:space="1" w:color="000000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8306"/>
        <w:tab w:val="right" w:pos="7654"/>
      </w:tabs>
      <w:ind w:left="709" w:right="1415"/>
      <w:jc w:val="center"/>
      <w:rPr>
        <w:rFonts w:ascii="Arial" w:hAnsi="Arial" w:cs="Arial"/>
        <w:sz w:val="14"/>
        <w:lang w:val="el-GR"/>
      </w:rPr>
    </w:pPr>
    <w:r>
      <w:rPr>
        <w:rFonts w:ascii="Arial" w:hAnsi="Arial" w:cs="Arial"/>
        <w:sz w:val="14"/>
        <w:lang w:val="el-GR"/>
      </w:rPr>
      <w:t>Ε. Βενιζέλου 21, 102 50 Αθήνα</w:t>
    </w:r>
  </w:p>
  <w:tbl>
    <w:tblPr>
      <w:tblW w:w="6935" w:type="dxa"/>
      <w:tblInd w:w="828" w:type="dxa"/>
      <w:tblLook w:val="0000" w:firstRow="0" w:lastRow="0" w:firstColumn="0" w:lastColumn="0" w:noHBand="0" w:noVBand="0"/>
    </w:tblPr>
    <w:tblGrid>
      <w:gridCol w:w="3533"/>
      <w:gridCol w:w="3402"/>
    </w:tblGrid>
    <w:tr w:rsidR="0089142F">
      <w:tc>
        <w:tcPr>
          <w:tcW w:w="3533" w:type="dxa"/>
        </w:tcPr>
        <w:p w:rsidR="0089142F" w:rsidRDefault="0089142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tabs>
              <w:tab w:val="left" w:pos="5220"/>
            </w:tabs>
            <w:spacing w:before="60" w:after="60"/>
            <w:jc w:val="right"/>
            <w:rPr>
              <w:rFonts w:ascii="Arial" w:hAnsi="Arial" w:cs="Arial"/>
              <w:sz w:val="14"/>
              <w:lang w:val="el-GR"/>
            </w:rPr>
          </w:pPr>
          <w:r>
            <w:rPr>
              <w:rFonts w:ascii="Arial" w:hAnsi="Arial" w:cs="Arial"/>
              <w:sz w:val="14"/>
              <w:lang w:val="el-GR"/>
            </w:rPr>
            <w:t>Τηλ. 210 320-3446-8</w:t>
          </w:r>
        </w:p>
      </w:tc>
      <w:tc>
        <w:tcPr>
          <w:tcW w:w="3402" w:type="dxa"/>
        </w:tcPr>
        <w:p w:rsidR="0089142F" w:rsidRDefault="0089142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tabs>
              <w:tab w:val="left" w:pos="1080"/>
              <w:tab w:val="left" w:pos="5220"/>
            </w:tabs>
            <w:spacing w:before="60" w:after="60"/>
            <w:ind w:left="-30"/>
            <w:jc w:val="both"/>
            <w:rPr>
              <w:rFonts w:ascii="Arial" w:hAnsi="Arial" w:cs="Arial"/>
              <w:sz w:val="14"/>
              <w:lang w:val="en-US"/>
            </w:rPr>
          </w:pPr>
          <w:r>
            <w:rPr>
              <w:rFonts w:ascii="Arial" w:hAnsi="Arial" w:cs="Arial"/>
              <w:sz w:val="14"/>
              <w:lang w:val="en-US"/>
            </w:rPr>
            <w:t>Fax. 210 320-3922</w:t>
          </w:r>
        </w:p>
      </w:tc>
    </w:tr>
    <w:tr w:rsidR="0089142F" w:rsidRPr="008277D2">
      <w:tc>
        <w:tcPr>
          <w:tcW w:w="3533" w:type="dxa"/>
        </w:tcPr>
        <w:p w:rsidR="0089142F" w:rsidRDefault="0089142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tabs>
              <w:tab w:val="left" w:pos="1080"/>
              <w:tab w:val="left" w:pos="5220"/>
            </w:tabs>
            <w:spacing w:after="60"/>
            <w:jc w:val="right"/>
            <w:rPr>
              <w:rFonts w:ascii="Arial" w:hAnsi="Arial" w:cs="Arial"/>
              <w:sz w:val="14"/>
              <w:lang w:val="de-DE"/>
            </w:rPr>
          </w:pPr>
          <w:r>
            <w:rPr>
              <w:rFonts w:ascii="Arial" w:hAnsi="Arial" w:cs="Arial"/>
              <w:sz w:val="14"/>
              <w:lang w:val="de-DE"/>
            </w:rPr>
            <w:t>e-mail: press@bankofgreece.gr</w:t>
          </w:r>
        </w:p>
      </w:tc>
      <w:tc>
        <w:tcPr>
          <w:tcW w:w="3402" w:type="dxa"/>
        </w:tcPr>
        <w:p w:rsidR="0089142F" w:rsidRDefault="0089142F">
          <w:pPr>
            <w:pStyle w:val="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</w:pBdr>
            <w:tabs>
              <w:tab w:val="left" w:pos="1080"/>
              <w:tab w:val="left" w:pos="5220"/>
            </w:tabs>
            <w:spacing w:after="60"/>
            <w:rPr>
              <w:rFonts w:ascii="Arial" w:hAnsi="Arial" w:cs="Arial"/>
              <w:sz w:val="14"/>
              <w:lang w:val="de-DE"/>
            </w:rPr>
          </w:pPr>
          <w:r>
            <w:rPr>
              <w:rFonts w:ascii="Arial" w:hAnsi="Arial" w:cs="Arial"/>
              <w:sz w:val="14"/>
              <w:lang w:val="de-DE"/>
            </w:rPr>
            <w:t>S.W.I.F.T.: BNGRGRAA</w:t>
          </w:r>
        </w:p>
      </w:tc>
    </w:tr>
  </w:tbl>
  <w:p w:rsidR="0089142F" w:rsidRDefault="0089142F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sz w:val="20"/>
        <w:lang w:val="de-DE"/>
      </w:rPr>
    </w:pPr>
  </w:p>
  <w:p w:rsidR="0089142F" w:rsidRDefault="0089142F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9F" w:rsidRDefault="00AD73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AD739F" w:rsidRDefault="00AD73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  <w:footnote w:type="continuationNotice" w:id="1">
    <w:p w:rsidR="00AD739F" w:rsidRDefault="00AD739F"/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gos Spyros">
    <w15:presenceInfo w15:providerId="AD" w15:userId="S-1-5-21-9321468-1570001470-2076119496-176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2D"/>
    <w:rsid w:val="00000772"/>
    <w:rsid w:val="00001C6A"/>
    <w:rsid w:val="000025FB"/>
    <w:rsid w:val="00005C6C"/>
    <w:rsid w:val="00005EB2"/>
    <w:rsid w:val="00010EF8"/>
    <w:rsid w:val="0001100A"/>
    <w:rsid w:val="00012D66"/>
    <w:rsid w:val="00017EF8"/>
    <w:rsid w:val="000251BF"/>
    <w:rsid w:val="000269F6"/>
    <w:rsid w:val="00031769"/>
    <w:rsid w:val="000321BA"/>
    <w:rsid w:val="00033775"/>
    <w:rsid w:val="00035087"/>
    <w:rsid w:val="00037437"/>
    <w:rsid w:val="000403BC"/>
    <w:rsid w:val="00042158"/>
    <w:rsid w:val="00042997"/>
    <w:rsid w:val="00043008"/>
    <w:rsid w:val="00043125"/>
    <w:rsid w:val="00044DB0"/>
    <w:rsid w:val="000450D4"/>
    <w:rsid w:val="00045EB5"/>
    <w:rsid w:val="000530AB"/>
    <w:rsid w:val="00054041"/>
    <w:rsid w:val="0005437C"/>
    <w:rsid w:val="00056C51"/>
    <w:rsid w:val="0005773E"/>
    <w:rsid w:val="00061D16"/>
    <w:rsid w:val="00062009"/>
    <w:rsid w:val="0006210E"/>
    <w:rsid w:val="00065A02"/>
    <w:rsid w:val="00066580"/>
    <w:rsid w:val="000668CC"/>
    <w:rsid w:val="00067229"/>
    <w:rsid w:val="000678E9"/>
    <w:rsid w:val="000703B2"/>
    <w:rsid w:val="00071340"/>
    <w:rsid w:val="000731DF"/>
    <w:rsid w:val="00074A72"/>
    <w:rsid w:val="0007715C"/>
    <w:rsid w:val="000778D6"/>
    <w:rsid w:val="000811C4"/>
    <w:rsid w:val="0008511A"/>
    <w:rsid w:val="0008564C"/>
    <w:rsid w:val="0008774F"/>
    <w:rsid w:val="000909F7"/>
    <w:rsid w:val="000915D0"/>
    <w:rsid w:val="00093720"/>
    <w:rsid w:val="00097EC4"/>
    <w:rsid w:val="000A5163"/>
    <w:rsid w:val="000A57C5"/>
    <w:rsid w:val="000B0040"/>
    <w:rsid w:val="000B3B91"/>
    <w:rsid w:val="000B50FD"/>
    <w:rsid w:val="000C078C"/>
    <w:rsid w:val="000C1ED6"/>
    <w:rsid w:val="000C35F9"/>
    <w:rsid w:val="000C5801"/>
    <w:rsid w:val="000C5D51"/>
    <w:rsid w:val="000C6ECB"/>
    <w:rsid w:val="000C7BA5"/>
    <w:rsid w:val="000D204F"/>
    <w:rsid w:val="000D600E"/>
    <w:rsid w:val="000D6A7E"/>
    <w:rsid w:val="000E0A1F"/>
    <w:rsid w:val="000E1504"/>
    <w:rsid w:val="000E22FD"/>
    <w:rsid w:val="000E2E17"/>
    <w:rsid w:val="000E58E1"/>
    <w:rsid w:val="000F4B1D"/>
    <w:rsid w:val="000F67E0"/>
    <w:rsid w:val="001037A5"/>
    <w:rsid w:val="0010676E"/>
    <w:rsid w:val="0010686C"/>
    <w:rsid w:val="00106A89"/>
    <w:rsid w:val="00106D42"/>
    <w:rsid w:val="00113A2C"/>
    <w:rsid w:val="001142FC"/>
    <w:rsid w:val="001154E3"/>
    <w:rsid w:val="0012019F"/>
    <w:rsid w:val="001227E8"/>
    <w:rsid w:val="001232F9"/>
    <w:rsid w:val="00123924"/>
    <w:rsid w:val="00123CAE"/>
    <w:rsid w:val="00127FE9"/>
    <w:rsid w:val="001359E8"/>
    <w:rsid w:val="00136240"/>
    <w:rsid w:val="00140030"/>
    <w:rsid w:val="00140FA4"/>
    <w:rsid w:val="001448A4"/>
    <w:rsid w:val="00144B32"/>
    <w:rsid w:val="00145C2D"/>
    <w:rsid w:val="001563F9"/>
    <w:rsid w:val="001572CE"/>
    <w:rsid w:val="00160CC2"/>
    <w:rsid w:val="0016325A"/>
    <w:rsid w:val="00164398"/>
    <w:rsid w:val="00164CE0"/>
    <w:rsid w:val="00165834"/>
    <w:rsid w:val="001674CD"/>
    <w:rsid w:val="00173927"/>
    <w:rsid w:val="0017529F"/>
    <w:rsid w:val="00175835"/>
    <w:rsid w:val="00175D4B"/>
    <w:rsid w:val="00177AF4"/>
    <w:rsid w:val="00181D9E"/>
    <w:rsid w:val="001833A3"/>
    <w:rsid w:val="00185129"/>
    <w:rsid w:val="00186290"/>
    <w:rsid w:val="0018696B"/>
    <w:rsid w:val="00187C12"/>
    <w:rsid w:val="00187E65"/>
    <w:rsid w:val="0019149F"/>
    <w:rsid w:val="001958A0"/>
    <w:rsid w:val="00197D05"/>
    <w:rsid w:val="001A0055"/>
    <w:rsid w:val="001A2A78"/>
    <w:rsid w:val="001A2B83"/>
    <w:rsid w:val="001A31D2"/>
    <w:rsid w:val="001A4AA8"/>
    <w:rsid w:val="001A6139"/>
    <w:rsid w:val="001A67D7"/>
    <w:rsid w:val="001A6E7C"/>
    <w:rsid w:val="001A6F7C"/>
    <w:rsid w:val="001B040D"/>
    <w:rsid w:val="001B0928"/>
    <w:rsid w:val="001B2856"/>
    <w:rsid w:val="001B31E9"/>
    <w:rsid w:val="001B4A10"/>
    <w:rsid w:val="001B6D04"/>
    <w:rsid w:val="001C1CC8"/>
    <w:rsid w:val="001C2CDE"/>
    <w:rsid w:val="001C2D6A"/>
    <w:rsid w:val="001C2DDB"/>
    <w:rsid w:val="001C33C2"/>
    <w:rsid w:val="001C385E"/>
    <w:rsid w:val="001C5055"/>
    <w:rsid w:val="001C5C9A"/>
    <w:rsid w:val="001C6ADE"/>
    <w:rsid w:val="001D26A5"/>
    <w:rsid w:val="001D271E"/>
    <w:rsid w:val="001D736D"/>
    <w:rsid w:val="001E021A"/>
    <w:rsid w:val="001E213D"/>
    <w:rsid w:val="001E28F1"/>
    <w:rsid w:val="001E397A"/>
    <w:rsid w:val="001E41FA"/>
    <w:rsid w:val="001F0E34"/>
    <w:rsid w:val="001F4451"/>
    <w:rsid w:val="00201E64"/>
    <w:rsid w:val="00205381"/>
    <w:rsid w:val="00211798"/>
    <w:rsid w:val="0021231C"/>
    <w:rsid w:val="0021283D"/>
    <w:rsid w:val="00215BEE"/>
    <w:rsid w:val="00216D7E"/>
    <w:rsid w:val="00217E98"/>
    <w:rsid w:val="00220ABE"/>
    <w:rsid w:val="00222C19"/>
    <w:rsid w:val="00223FD3"/>
    <w:rsid w:val="00224D79"/>
    <w:rsid w:val="00226546"/>
    <w:rsid w:val="00226C3C"/>
    <w:rsid w:val="00233E63"/>
    <w:rsid w:val="00235343"/>
    <w:rsid w:val="0023566F"/>
    <w:rsid w:val="002357AA"/>
    <w:rsid w:val="002379E3"/>
    <w:rsid w:val="00237BD7"/>
    <w:rsid w:val="00237C4D"/>
    <w:rsid w:val="002405DB"/>
    <w:rsid w:val="0024224F"/>
    <w:rsid w:val="00242882"/>
    <w:rsid w:val="00245C5D"/>
    <w:rsid w:val="0026177A"/>
    <w:rsid w:val="00264EB5"/>
    <w:rsid w:val="002670D1"/>
    <w:rsid w:val="00267AB1"/>
    <w:rsid w:val="0027038B"/>
    <w:rsid w:val="00271936"/>
    <w:rsid w:val="00272E4E"/>
    <w:rsid w:val="00274106"/>
    <w:rsid w:val="00275A1A"/>
    <w:rsid w:val="0027780B"/>
    <w:rsid w:val="0028261D"/>
    <w:rsid w:val="0029417E"/>
    <w:rsid w:val="0029443F"/>
    <w:rsid w:val="002A00FB"/>
    <w:rsid w:val="002B51CB"/>
    <w:rsid w:val="002B623D"/>
    <w:rsid w:val="002B65DC"/>
    <w:rsid w:val="002C0AE8"/>
    <w:rsid w:val="002C0CA4"/>
    <w:rsid w:val="002C2C82"/>
    <w:rsid w:val="002C54CC"/>
    <w:rsid w:val="002D1085"/>
    <w:rsid w:val="002D1219"/>
    <w:rsid w:val="002D1722"/>
    <w:rsid w:val="002D2743"/>
    <w:rsid w:val="002E0E8D"/>
    <w:rsid w:val="002E1AB4"/>
    <w:rsid w:val="002E4AF0"/>
    <w:rsid w:val="002E5AEC"/>
    <w:rsid w:val="002E629D"/>
    <w:rsid w:val="002E67BE"/>
    <w:rsid w:val="002F13DD"/>
    <w:rsid w:val="002F2A28"/>
    <w:rsid w:val="002F3CF2"/>
    <w:rsid w:val="002F4359"/>
    <w:rsid w:val="002F5643"/>
    <w:rsid w:val="00303E8E"/>
    <w:rsid w:val="00306636"/>
    <w:rsid w:val="00306F8B"/>
    <w:rsid w:val="00310621"/>
    <w:rsid w:val="00312067"/>
    <w:rsid w:val="003120AA"/>
    <w:rsid w:val="0031350B"/>
    <w:rsid w:val="003143B5"/>
    <w:rsid w:val="0031469F"/>
    <w:rsid w:val="00321381"/>
    <w:rsid w:val="003217F6"/>
    <w:rsid w:val="003264B3"/>
    <w:rsid w:val="00330A93"/>
    <w:rsid w:val="00330BD2"/>
    <w:rsid w:val="00331D2A"/>
    <w:rsid w:val="0033346F"/>
    <w:rsid w:val="003347D4"/>
    <w:rsid w:val="00341CD3"/>
    <w:rsid w:val="00350E98"/>
    <w:rsid w:val="00351F0A"/>
    <w:rsid w:val="003547D7"/>
    <w:rsid w:val="0035549D"/>
    <w:rsid w:val="00355570"/>
    <w:rsid w:val="00355736"/>
    <w:rsid w:val="003572BF"/>
    <w:rsid w:val="003615F5"/>
    <w:rsid w:val="003618FE"/>
    <w:rsid w:val="00362508"/>
    <w:rsid w:val="00363C3F"/>
    <w:rsid w:val="00363F77"/>
    <w:rsid w:val="00364BDD"/>
    <w:rsid w:val="00367FE0"/>
    <w:rsid w:val="00372515"/>
    <w:rsid w:val="00374158"/>
    <w:rsid w:val="0037519C"/>
    <w:rsid w:val="00377CA1"/>
    <w:rsid w:val="00377DC5"/>
    <w:rsid w:val="00382F3F"/>
    <w:rsid w:val="00383D62"/>
    <w:rsid w:val="00387888"/>
    <w:rsid w:val="003936BF"/>
    <w:rsid w:val="00394068"/>
    <w:rsid w:val="0039449D"/>
    <w:rsid w:val="00397628"/>
    <w:rsid w:val="0039777D"/>
    <w:rsid w:val="003977FD"/>
    <w:rsid w:val="003A0414"/>
    <w:rsid w:val="003A128A"/>
    <w:rsid w:val="003A1761"/>
    <w:rsid w:val="003A18D7"/>
    <w:rsid w:val="003A2C24"/>
    <w:rsid w:val="003B1AC7"/>
    <w:rsid w:val="003B438B"/>
    <w:rsid w:val="003C1962"/>
    <w:rsid w:val="003C1FA1"/>
    <w:rsid w:val="003C3496"/>
    <w:rsid w:val="003C4A0C"/>
    <w:rsid w:val="003D35DE"/>
    <w:rsid w:val="003D39CF"/>
    <w:rsid w:val="003D52E2"/>
    <w:rsid w:val="003D7F8D"/>
    <w:rsid w:val="003E2657"/>
    <w:rsid w:val="003E4700"/>
    <w:rsid w:val="003F123F"/>
    <w:rsid w:val="003F4AEE"/>
    <w:rsid w:val="003F51EE"/>
    <w:rsid w:val="0040175F"/>
    <w:rsid w:val="00402166"/>
    <w:rsid w:val="004043D6"/>
    <w:rsid w:val="004044FF"/>
    <w:rsid w:val="0040477A"/>
    <w:rsid w:val="004047F7"/>
    <w:rsid w:val="00405105"/>
    <w:rsid w:val="0040757A"/>
    <w:rsid w:val="00410010"/>
    <w:rsid w:val="0041011B"/>
    <w:rsid w:val="004218EA"/>
    <w:rsid w:val="00423B78"/>
    <w:rsid w:val="0042462A"/>
    <w:rsid w:val="00426DED"/>
    <w:rsid w:val="004312D1"/>
    <w:rsid w:val="004318A1"/>
    <w:rsid w:val="00435C4E"/>
    <w:rsid w:val="00441ACB"/>
    <w:rsid w:val="0044437A"/>
    <w:rsid w:val="00445430"/>
    <w:rsid w:val="00446BD0"/>
    <w:rsid w:val="00450FA0"/>
    <w:rsid w:val="0045220D"/>
    <w:rsid w:val="0045240D"/>
    <w:rsid w:val="00454493"/>
    <w:rsid w:val="00454767"/>
    <w:rsid w:val="00454D5D"/>
    <w:rsid w:val="00460053"/>
    <w:rsid w:val="00460D8C"/>
    <w:rsid w:val="004610AA"/>
    <w:rsid w:val="00462BBA"/>
    <w:rsid w:val="00463DE1"/>
    <w:rsid w:val="0047029D"/>
    <w:rsid w:val="004706C8"/>
    <w:rsid w:val="004710CC"/>
    <w:rsid w:val="0047187F"/>
    <w:rsid w:val="00472290"/>
    <w:rsid w:val="00476F21"/>
    <w:rsid w:val="004771FC"/>
    <w:rsid w:val="00480817"/>
    <w:rsid w:val="004808F5"/>
    <w:rsid w:val="00482497"/>
    <w:rsid w:val="00485182"/>
    <w:rsid w:val="00492D41"/>
    <w:rsid w:val="0049468A"/>
    <w:rsid w:val="004953BB"/>
    <w:rsid w:val="004964A1"/>
    <w:rsid w:val="00496BD8"/>
    <w:rsid w:val="00496C48"/>
    <w:rsid w:val="00497740"/>
    <w:rsid w:val="004A1CEC"/>
    <w:rsid w:val="004A3F65"/>
    <w:rsid w:val="004B029F"/>
    <w:rsid w:val="004B0727"/>
    <w:rsid w:val="004B0849"/>
    <w:rsid w:val="004B1184"/>
    <w:rsid w:val="004B161A"/>
    <w:rsid w:val="004B58BE"/>
    <w:rsid w:val="004B643B"/>
    <w:rsid w:val="004C00F4"/>
    <w:rsid w:val="004C2219"/>
    <w:rsid w:val="004C5CA2"/>
    <w:rsid w:val="004C72E3"/>
    <w:rsid w:val="004C7E15"/>
    <w:rsid w:val="004D0209"/>
    <w:rsid w:val="004D1233"/>
    <w:rsid w:val="004D1B8C"/>
    <w:rsid w:val="004D5377"/>
    <w:rsid w:val="004D6E74"/>
    <w:rsid w:val="004D7117"/>
    <w:rsid w:val="004D7E7D"/>
    <w:rsid w:val="004D7FCC"/>
    <w:rsid w:val="004E0169"/>
    <w:rsid w:val="004E0DC5"/>
    <w:rsid w:val="004E274D"/>
    <w:rsid w:val="004F2106"/>
    <w:rsid w:val="004F2600"/>
    <w:rsid w:val="004F2A80"/>
    <w:rsid w:val="004F5C08"/>
    <w:rsid w:val="004F66AE"/>
    <w:rsid w:val="004F6A86"/>
    <w:rsid w:val="004F793A"/>
    <w:rsid w:val="0050038E"/>
    <w:rsid w:val="00502438"/>
    <w:rsid w:val="00505334"/>
    <w:rsid w:val="00507048"/>
    <w:rsid w:val="00513176"/>
    <w:rsid w:val="005131D8"/>
    <w:rsid w:val="00513683"/>
    <w:rsid w:val="00517DD4"/>
    <w:rsid w:val="00520339"/>
    <w:rsid w:val="00521401"/>
    <w:rsid w:val="005225F6"/>
    <w:rsid w:val="005230EE"/>
    <w:rsid w:val="00525482"/>
    <w:rsid w:val="00531268"/>
    <w:rsid w:val="00531C55"/>
    <w:rsid w:val="005322DC"/>
    <w:rsid w:val="005333AA"/>
    <w:rsid w:val="005346D6"/>
    <w:rsid w:val="00534E0B"/>
    <w:rsid w:val="00535633"/>
    <w:rsid w:val="00536250"/>
    <w:rsid w:val="005364FD"/>
    <w:rsid w:val="00536CFE"/>
    <w:rsid w:val="005375C9"/>
    <w:rsid w:val="0053767A"/>
    <w:rsid w:val="00540AFF"/>
    <w:rsid w:val="00540E43"/>
    <w:rsid w:val="00543765"/>
    <w:rsid w:val="00545CF1"/>
    <w:rsid w:val="00547B80"/>
    <w:rsid w:val="00547CEA"/>
    <w:rsid w:val="00550F70"/>
    <w:rsid w:val="0055306A"/>
    <w:rsid w:val="00556183"/>
    <w:rsid w:val="00556A65"/>
    <w:rsid w:val="00560C3C"/>
    <w:rsid w:val="005625FF"/>
    <w:rsid w:val="00564032"/>
    <w:rsid w:val="0056459D"/>
    <w:rsid w:val="00565B1E"/>
    <w:rsid w:val="005664B7"/>
    <w:rsid w:val="0057226F"/>
    <w:rsid w:val="00572B80"/>
    <w:rsid w:val="00581D3E"/>
    <w:rsid w:val="005942D1"/>
    <w:rsid w:val="0059637D"/>
    <w:rsid w:val="005A10F0"/>
    <w:rsid w:val="005A2788"/>
    <w:rsid w:val="005A5E7D"/>
    <w:rsid w:val="005A6839"/>
    <w:rsid w:val="005A74C3"/>
    <w:rsid w:val="005A7ADD"/>
    <w:rsid w:val="005A7B78"/>
    <w:rsid w:val="005B0C56"/>
    <w:rsid w:val="005B2D17"/>
    <w:rsid w:val="005B50DF"/>
    <w:rsid w:val="005B6B3C"/>
    <w:rsid w:val="005C0660"/>
    <w:rsid w:val="005C175F"/>
    <w:rsid w:val="005C1A26"/>
    <w:rsid w:val="005C1C01"/>
    <w:rsid w:val="005C26CF"/>
    <w:rsid w:val="005C2F08"/>
    <w:rsid w:val="005C3448"/>
    <w:rsid w:val="005C3CF4"/>
    <w:rsid w:val="005C6059"/>
    <w:rsid w:val="005C6D17"/>
    <w:rsid w:val="005D0020"/>
    <w:rsid w:val="005D006D"/>
    <w:rsid w:val="005D27C2"/>
    <w:rsid w:val="005E1291"/>
    <w:rsid w:val="005E2DC7"/>
    <w:rsid w:val="005E75BE"/>
    <w:rsid w:val="005F1097"/>
    <w:rsid w:val="005F2F06"/>
    <w:rsid w:val="005F457E"/>
    <w:rsid w:val="005F6423"/>
    <w:rsid w:val="005F72DD"/>
    <w:rsid w:val="0060646E"/>
    <w:rsid w:val="00607B54"/>
    <w:rsid w:val="0061127E"/>
    <w:rsid w:val="00611C2D"/>
    <w:rsid w:val="00612E80"/>
    <w:rsid w:val="00620BB6"/>
    <w:rsid w:val="006210A4"/>
    <w:rsid w:val="00623843"/>
    <w:rsid w:val="00623D5D"/>
    <w:rsid w:val="00626AA5"/>
    <w:rsid w:val="00627745"/>
    <w:rsid w:val="00627DC5"/>
    <w:rsid w:val="0063029F"/>
    <w:rsid w:val="00631A87"/>
    <w:rsid w:val="00635FDB"/>
    <w:rsid w:val="00636337"/>
    <w:rsid w:val="00636C29"/>
    <w:rsid w:val="00636E64"/>
    <w:rsid w:val="006370C4"/>
    <w:rsid w:val="006371A8"/>
    <w:rsid w:val="00641606"/>
    <w:rsid w:val="006433C7"/>
    <w:rsid w:val="006455BF"/>
    <w:rsid w:val="0064583D"/>
    <w:rsid w:val="00645A3F"/>
    <w:rsid w:val="006470EE"/>
    <w:rsid w:val="0065285C"/>
    <w:rsid w:val="00652910"/>
    <w:rsid w:val="00660452"/>
    <w:rsid w:val="006647B5"/>
    <w:rsid w:val="00664ACD"/>
    <w:rsid w:val="0066707A"/>
    <w:rsid w:val="00673CF9"/>
    <w:rsid w:val="006755CD"/>
    <w:rsid w:val="00683ED2"/>
    <w:rsid w:val="00686290"/>
    <w:rsid w:val="00686811"/>
    <w:rsid w:val="006916A6"/>
    <w:rsid w:val="006A162D"/>
    <w:rsid w:val="006A1A18"/>
    <w:rsid w:val="006A2D30"/>
    <w:rsid w:val="006A303D"/>
    <w:rsid w:val="006A363B"/>
    <w:rsid w:val="006A6F77"/>
    <w:rsid w:val="006B664A"/>
    <w:rsid w:val="006C1483"/>
    <w:rsid w:val="006C55B8"/>
    <w:rsid w:val="006D01F8"/>
    <w:rsid w:val="006D3841"/>
    <w:rsid w:val="006D4422"/>
    <w:rsid w:val="006D58DB"/>
    <w:rsid w:val="006E04C3"/>
    <w:rsid w:val="006E07D2"/>
    <w:rsid w:val="006E5672"/>
    <w:rsid w:val="006F019F"/>
    <w:rsid w:val="006F119B"/>
    <w:rsid w:val="006F450E"/>
    <w:rsid w:val="006F5CEF"/>
    <w:rsid w:val="007011D0"/>
    <w:rsid w:val="007015A7"/>
    <w:rsid w:val="00702BAB"/>
    <w:rsid w:val="007061B5"/>
    <w:rsid w:val="00707A25"/>
    <w:rsid w:val="00707AC0"/>
    <w:rsid w:val="007105FA"/>
    <w:rsid w:val="007159A7"/>
    <w:rsid w:val="00716B94"/>
    <w:rsid w:val="007218F4"/>
    <w:rsid w:val="00722EB9"/>
    <w:rsid w:val="007242D4"/>
    <w:rsid w:val="00725D52"/>
    <w:rsid w:val="00727922"/>
    <w:rsid w:val="0073007A"/>
    <w:rsid w:val="0073464C"/>
    <w:rsid w:val="007348E7"/>
    <w:rsid w:val="00736818"/>
    <w:rsid w:val="007401DA"/>
    <w:rsid w:val="007417B8"/>
    <w:rsid w:val="00746E27"/>
    <w:rsid w:val="00747901"/>
    <w:rsid w:val="007504BD"/>
    <w:rsid w:val="007504F0"/>
    <w:rsid w:val="007516DB"/>
    <w:rsid w:val="0075523D"/>
    <w:rsid w:val="00761905"/>
    <w:rsid w:val="00762E4E"/>
    <w:rsid w:val="00765CBA"/>
    <w:rsid w:val="00766D77"/>
    <w:rsid w:val="007674A3"/>
    <w:rsid w:val="00770558"/>
    <w:rsid w:val="007707ED"/>
    <w:rsid w:val="0077110E"/>
    <w:rsid w:val="00772CFA"/>
    <w:rsid w:val="007734F7"/>
    <w:rsid w:val="007745A7"/>
    <w:rsid w:val="0078560B"/>
    <w:rsid w:val="007908FB"/>
    <w:rsid w:val="00792D0C"/>
    <w:rsid w:val="007938D0"/>
    <w:rsid w:val="00794D6F"/>
    <w:rsid w:val="00796578"/>
    <w:rsid w:val="007A0258"/>
    <w:rsid w:val="007A0411"/>
    <w:rsid w:val="007A0A61"/>
    <w:rsid w:val="007A0C33"/>
    <w:rsid w:val="007A0EFB"/>
    <w:rsid w:val="007A43B0"/>
    <w:rsid w:val="007A5F53"/>
    <w:rsid w:val="007A60EF"/>
    <w:rsid w:val="007A778F"/>
    <w:rsid w:val="007B2AC1"/>
    <w:rsid w:val="007B3DF8"/>
    <w:rsid w:val="007B60D0"/>
    <w:rsid w:val="007C06F3"/>
    <w:rsid w:val="007C17E3"/>
    <w:rsid w:val="007C4B99"/>
    <w:rsid w:val="007D0759"/>
    <w:rsid w:val="007D299D"/>
    <w:rsid w:val="007D4282"/>
    <w:rsid w:val="007D5046"/>
    <w:rsid w:val="007D6959"/>
    <w:rsid w:val="007D74C1"/>
    <w:rsid w:val="007E1700"/>
    <w:rsid w:val="007E2056"/>
    <w:rsid w:val="007E2057"/>
    <w:rsid w:val="007E2E16"/>
    <w:rsid w:val="007E3290"/>
    <w:rsid w:val="007E3F37"/>
    <w:rsid w:val="007E42AD"/>
    <w:rsid w:val="007E467A"/>
    <w:rsid w:val="007E69EB"/>
    <w:rsid w:val="007F0023"/>
    <w:rsid w:val="007F107A"/>
    <w:rsid w:val="007F1DC3"/>
    <w:rsid w:val="007F2B79"/>
    <w:rsid w:val="007F2CEE"/>
    <w:rsid w:val="007F3282"/>
    <w:rsid w:val="007F34F1"/>
    <w:rsid w:val="007F4479"/>
    <w:rsid w:val="00800588"/>
    <w:rsid w:val="0080363A"/>
    <w:rsid w:val="00803EE0"/>
    <w:rsid w:val="008052CD"/>
    <w:rsid w:val="00806224"/>
    <w:rsid w:val="008103F7"/>
    <w:rsid w:val="00810816"/>
    <w:rsid w:val="008116DC"/>
    <w:rsid w:val="008145F7"/>
    <w:rsid w:val="00816A14"/>
    <w:rsid w:val="00817F7E"/>
    <w:rsid w:val="008214B1"/>
    <w:rsid w:val="00822EE7"/>
    <w:rsid w:val="008277D2"/>
    <w:rsid w:val="0082794C"/>
    <w:rsid w:val="00827FD3"/>
    <w:rsid w:val="008323AE"/>
    <w:rsid w:val="00834F2E"/>
    <w:rsid w:val="0083671A"/>
    <w:rsid w:val="00837A1B"/>
    <w:rsid w:val="00845ADC"/>
    <w:rsid w:val="00847DF4"/>
    <w:rsid w:val="008544F9"/>
    <w:rsid w:val="008549FD"/>
    <w:rsid w:val="00857419"/>
    <w:rsid w:val="008638EC"/>
    <w:rsid w:val="00865263"/>
    <w:rsid w:val="00865462"/>
    <w:rsid w:val="00865E55"/>
    <w:rsid w:val="0087222B"/>
    <w:rsid w:val="00875A96"/>
    <w:rsid w:val="008767E3"/>
    <w:rsid w:val="008804AF"/>
    <w:rsid w:val="00882781"/>
    <w:rsid w:val="008830D7"/>
    <w:rsid w:val="00883ACE"/>
    <w:rsid w:val="00884A99"/>
    <w:rsid w:val="008878F8"/>
    <w:rsid w:val="00887A74"/>
    <w:rsid w:val="0089142F"/>
    <w:rsid w:val="0089198F"/>
    <w:rsid w:val="00892737"/>
    <w:rsid w:val="00894268"/>
    <w:rsid w:val="00897003"/>
    <w:rsid w:val="008979BF"/>
    <w:rsid w:val="008A1BC6"/>
    <w:rsid w:val="008A2803"/>
    <w:rsid w:val="008A3900"/>
    <w:rsid w:val="008A3982"/>
    <w:rsid w:val="008A542C"/>
    <w:rsid w:val="008A58D1"/>
    <w:rsid w:val="008B04D1"/>
    <w:rsid w:val="008B198A"/>
    <w:rsid w:val="008B1D11"/>
    <w:rsid w:val="008B2362"/>
    <w:rsid w:val="008B3E59"/>
    <w:rsid w:val="008B4211"/>
    <w:rsid w:val="008B6638"/>
    <w:rsid w:val="008B6E16"/>
    <w:rsid w:val="008B714C"/>
    <w:rsid w:val="008C2D52"/>
    <w:rsid w:val="008C43CC"/>
    <w:rsid w:val="008C5F5E"/>
    <w:rsid w:val="008C6091"/>
    <w:rsid w:val="008C6E8D"/>
    <w:rsid w:val="008D08F6"/>
    <w:rsid w:val="008D0B59"/>
    <w:rsid w:val="008D106F"/>
    <w:rsid w:val="008D2D1B"/>
    <w:rsid w:val="008D3C8E"/>
    <w:rsid w:val="008D4CB5"/>
    <w:rsid w:val="008D5A02"/>
    <w:rsid w:val="008E1B69"/>
    <w:rsid w:val="008E1CA4"/>
    <w:rsid w:val="008E2A73"/>
    <w:rsid w:val="008E2D16"/>
    <w:rsid w:val="008E3096"/>
    <w:rsid w:val="008E53FC"/>
    <w:rsid w:val="008E57D8"/>
    <w:rsid w:val="008E5F24"/>
    <w:rsid w:val="008E6DA2"/>
    <w:rsid w:val="008F01C8"/>
    <w:rsid w:val="008F048F"/>
    <w:rsid w:val="008F0E5A"/>
    <w:rsid w:val="008F6DEA"/>
    <w:rsid w:val="0090013A"/>
    <w:rsid w:val="009026D8"/>
    <w:rsid w:val="00902D4B"/>
    <w:rsid w:val="00906037"/>
    <w:rsid w:val="009079DD"/>
    <w:rsid w:val="0091352D"/>
    <w:rsid w:val="0091534E"/>
    <w:rsid w:val="00915BBA"/>
    <w:rsid w:val="0092093F"/>
    <w:rsid w:val="00921E45"/>
    <w:rsid w:val="00922D69"/>
    <w:rsid w:val="009230B5"/>
    <w:rsid w:val="00924DB0"/>
    <w:rsid w:val="009300BF"/>
    <w:rsid w:val="0093049C"/>
    <w:rsid w:val="00932561"/>
    <w:rsid w:val="0093479D"/>
    <w:rsid w:val="00935456"/>
    <w:rsid w:val="00935482"/>
    <w:rsid w:val="00935E26"/>
    <w:rsid w:val="00936169"/>
    <w:rsid w:val="00936767"/>
    <w:rsid w:val="009418B5"/>
    <w:rsid w:val="00942355"/>
    <w:rsid w:val="00946F38"/>
    <w:rsid w:val="0095004A"/>
    <w:rsid w:val="0095283B"/>
    <w:rsid w:val="0095347A"/>
    <w:rsid w:val="00953917"/>
    <w:rsid w:val="0095442C"/>
    <w:rsid w:val="00955573"/>
    <w:rsid w:val="009607CB"/>
    <w:rsid w:val="00964B57"/>
    <w:rsid w:val="0096700A"/>
    <w:rsid w:val="009677D0"/>
    <w:rsid w:val="00967924"/>
    <w:rsid w:val="009758F4"/>
    <w:rsid w:val="00975D63"/>
    <w:rsid w:val="00975EE7"/>
    <w:rsid w:val="00976307"/>
    <w:rsid w:val="00976E8F"/>
    <w:rsid w:val="00981157"/>
    <w:rsid w:val="00985BBE"/>
    <w:rsid w:val="0098631E"/>
    <w:rsid w:val="00986EFE"/>
    <w:rsid w:val="00987205"/>
    <w:rsid w:val="00987949"/>
    <w:rsid w:val="00992569"/>
    <w:rsid w:val="00992A66"/>
    <w:rsid w:val="0099394F"/>
    <w:rsid w:val="00996865"/>
    <w:rsid w:val="009A061A"/>
    <w:rsid w:val="009A0F0A"/>
    <w:rsid w:val="009A7E82"/>
    <w:rsid w:val="009B06C7"/>
    <w:rsid w:val="009B35B7"/>
    <w:rsid w:val="009B3B61"/>
    <w:rsid w:val="009B6E34"/>
    <w:rsid w:val="009C1619"/>
    <w:rsid w:val="009C16CB"/>
    <w:rsid w:val="009C3FBD"/>
    <w:rsid w:val="009C6023"/>
    <w:rsid w:val="009C77DA"/>
    <w:rsid w:val="009D3177"/>
    <w:rsid w:val="009D376D"/>
    <w:rsid w:val="009D3F31"/>
    <w:rsid w:val="009D7619"/>
    <w:rsid w:val="009E291D"/>
    <w:rsid w:val="009E3B35"/>
    <w:rsid w:val="009E6933"/>
    <w:rsid w:val="009F1144"/>
    <w:rsid w:val="009F16AC"/>
    <w:rsid w:val="009F3D52"/>
    <w:rsid w:val="009F66E1"/>
    <w:rsid w:val="009F7243"/>
    <w:rsid w:val="00A02286"/>
    <w:rsid w:val="00A0440D"/>
    <w:rsid w:val="00A04584"/>
    <w:rsid w:val="00A21D13"/>
    <w:rsid w:val="00A27888"/>
    <w:rsid w:val="00A30435"/>
    <w:rsid w:val="00A309E1"/>
    <w:rsid w:val="00A41F0C"/>
    <w:rsid w:val="00A50600"/>
    <w:rsid w:val="00A53891"/>
    <w:rsid w:val="00A53F4C"/>
    <w:rsid w:val="00A54EC3"/>
    <w:rsid w:val="00A579C1"/>
    <w:rsid w:val="00A60108"/>
    <w:rsid w:val="00A60815"/>
    <w:rsid w:val="00A640BF"/>
    <w:rsid w:val="00A66363"/>
    <w:rsid w:val="00A72198"/>
    <w:rsid w:val="00A72BC8"/>
    <w:rsid w:val="00A73680"/>
    <w:rsid w:val="00A75874"/>
    <w:rsid w:val="00A75A43"/>
    <w:rsid w:val="00A776A3"/>
    <w:rsid w:val="00A77AE8"/>
    <w:rsid w:val="00A82785"/>
    <w:rsid w:val="00A8432F"/>
    <w:rsid w:val="00A87883"/>
    <w:rsid w:val="00A918F3"/>
    <w:rsid w:val="00A927F6"/>
    <w:rsid w:val="00A932A9"/>
    <w:rsid w:val="00A934DA"/>
    <w:rsid w:val="00A946CF"/>
    <w:rsid w:val="00A9669E"/>
    <w:rsid w:val="00AA1008"/>
    <w:rsid w:val="00AA2490"/>
    <w:rsid w:val="00AA2891"/>
    <w:rsid w:val="00AA394D"/>
    <w:rsid w:val="00AA5191"/>
    <w:rsid w:val="00AA762A"/>
    <w:rsid w:val="00AA7655"/>
    <w:rsid w:val="00AB19E0"/>
    <w:rsid w:val="00AB355C"/>
    <w:rsid w:val="00AB48D4"/>
    <w:rsid w:val="00AB4F0E"/>
    <w:rsid w:val="00AB53A4"/>
    <w:rsid w:val="00AB5AD3"/>
    <w:rsid w:val="00AB5B31"/>
    <w:rsid w:val="00AB73EF"/>
    <w:rsid w:val="00AC1185"/>
    <w:rsid w:val="00AC3024"/>
    <w:rsid w:val="00AC3452"/>
    <w:rsid w:val="00AC4A4E"/>
    <w:rsid w:val="00AC64A4"/>
    <w:rsid w:val="00AC64B7"/>
    <w:rsid w:val="00AC6675"/>
    <w:rsid w:val="00AC6CD0"/>
    <w:rsid w:val="00AD1056"/>
    <w:rsid w:val="00AD739F"/>
    <w:rsid w:val="00AD7555"/>
    <w:rsid w:val="00AD7E72"/>
    <w:rsid w:val="00AD7F4A"/>
    <w:rsid w:val="00AE085D"/>
    <w:rsid w:val="00AE2C4A"/>
    <w:rsid w:val="00AE3496"/>
    <w:rsid w:val="00AE4FE4"/>
    <w:rsid w:val="00AE50C6"/>
    <w:rsid w:val="00AE6D7A"/>
    <w:rsid w:val="00AE7399"/>
    <w:rsid w:val="00AF0C19"/>
    <w:rsid w:val="00AF3EC9"/>
    <w:rsid w:val="00AF3EE2"/>
    <w:rsid w:val="00AF5857"/>
    <w:rsid w:val="00AF64A6"/>
    <w:rsid w:val="00B0008D"/>
    <w:rsid w:val="00B0158A"/>
    <w:rsid w:val="00B016D5"/>
    <w:rsid w:val="00B04003"/>
    <w:rsid w:val="00B04422"/>
    <w:rsid w:val="00B04998"/>
    <w:rsid w:val="00B074C9"/>
    <w:rsid w:val="00B10D33"/>
    <w:rsid w:val="00B141A0"/>
    <w:rsid w:val="00B17B48"/>
    <w:rsid w:val="00B23538"/>
    <w:rsid w:val="00B24B68"/>
    <w:rsid w:val="00B3050F"/>
    <w:rsid w:val="00B307DE"/>
    <w:rsid w:val="00B345E1"/>
    <w:rsid w:val="00B36B8C"/>
    <w:rsid w:val="00B37969"/>
    <w:rsid w:val="00B41934"/>
    <w:rsid w:val="00B42358"/>
    <w:rsid w:val="00B4277F"/>
    <w:rsid w:val="00B45EBE"/>
    <w:rsid w:val="00B47127"/>
    <w:rsid w:val="00B508B2"/>
    <w:rsid w:val="00B52B0C"/>
    <w:rsid w:val="00B56303"/>
    <w:rsid w:val="00B57444"/>
    <w:rsid w:val="00B618D4"/>
    <w:rsid w:val="00B64CF2"/>
    <w:rsid w:val="00B709E4"/>
    <w:rsid w:val="00B726FA"/>
    <w:rsid w:val="00B72BE8"/>
    <w:rsid w:val="00B7696B"/>
    <w:rsid w:val="00B771D6"/>
    <w:rsid w:val="00B775D5"/>
    <w:rsid w:val="00B80286"/>
    <w:rsid w:val="00B8374E"/>
    <w:rsid w:val="00B84605"/>
    <w:rsid w:val="00B85276"/>
    <w:rsid w:val="00B85D06"/>
    <w:rsid w:val="00B87452"/>
    <w:rsid w:val="00B87FF6"/>
    <w:rsid w:val="00B912F7"/>
    <w:rsid w:val="00B91ED2"/>
    <w:rsid w:val="00B962EB"/>
    <w:rsid w:val="00B966D5"/>
    <w:rsid w:val="00B97B16"/>
    <w:rsid w:val="00B97DA1"/>
    <w:rsid w:val="00BA0318"/>
    <w:rsid w:val="00BA1996"/>
    <w:rsid w:val="00BA27CA"/>
    <w:rsid w:val="00BA47F3"/>
    <w:rsid w:val="00BA494E"/>
    <w:rsid w:val="00BB0F3B"/>
    <w:rsid w:val="00BB4D84"/>
    <w:rsid w:val="00BB5DA1"/>
    <w:rsid w:val="00BC33E7"/>
    <w:rsid w:val="00BC3F3C"/>
    <w:rsid w:val="00BD1BEA"/>
    <w:rsid w:val="00BD50B4"/>
    <w:rsid w:val="00BD54DC"/>
    <w:rsid w:val="00BD7BBD"/>
    <w:rsid w:val="00BE0449"/>
    <w:rsid w:val="00BE12FF"/>
    <w:rsid w:val="00BE376E"/>
    <w:rsid w:val="00BE6F4A"/>
    <w:rsid w:val="00BF0F80"/>
    <w:rsid w:val="00BF5016"/>
    <w:rsid w:val="00C00869"/>
    <w:rsid w:val="00C02543"/>
    <w:rsid w:val="00C04F23"/>
    <w:rsid w:val="00C053C1"/>
    <w:rsid w:val="00C070E8"/>
    <w:rsid w:val="00C07619"/>
    <w:rsid w:val="00C10DC9"/>
    <w:rsid w:val="00C14012"/>
    <w:rsid w:val="00C14A8C"/>
    <w:rsid w:val="00C2130A"/>
    <w:rsid w:val="00C22671"/>
    <w:rsid w:val="00C232E4"/>
    <w:rsid w:val="00C2369F"/>
    <w:rsid w:val="00C24076"/>
    <w:rsid w:val="00C27C83"/>
    <w:rsid w:val="00C30504"/>
    <w:rsid w:val="00C31EC8"/>
    <w:rsid w:val="00C33644"/>
    <w:rsid w:val="00C34AE1"/>
    <w:rsid w:val="00C34D31"/>
    <w:rsid w:val="00C35401"/>
    <w:rsid w:val="00C35E86"/>
    <w:rsid w:val="00C3686D"/>
    <w:rsid w:val="00C370C0"/>
    <w:rsid w:val="00C37386"/>
    <w:rsid w:val="00C3741A"/>
    <w:rsid w:val="00C46229"/>
    <w:rsid w:val="00C47BBD"/>
    <w:rsid w:val="00C52884"/>
    <w:rsid w:val="00C56631"/>
    <w:rsid w:val="00C61C07"/>
    <w:rsid w:val="00C61D5D"/>
    <w:rsid w:val="00C6322C"/>
    <w:rsid w:val="00C63AD5"/>
    <w:rsid w:val="00C63D3F"/>
    <w:rsid w:val="00C63F7A"/>
    <w:rsid w:val="00C65313"/>
    <w:rsid w:val="00C660A2"/>
    <w:rsid w:val="00C71E6A"/>
    <w:rsid w:val="00C7280B"/>
    <w:rsid w:val="00C7518F"/>
    <w:rsid w:val="00C75E14"/>
    <w:rsid w:val="00C814C0"/>
    <w:rsid w:val="00C82066"/>
    <w:rsid w:val="00C827EC"/>
    <w:rsid w:val="00C91561"/>
    <w:rsid w:val="00C9157C"/>
    <w:rsid w:val="00C92080"/>
    <w:rsid w:val="00C923BF"/>
    <w:rsid w:val="00C95283"/>
    <w:rsid w:val="00C95411"/>
    <w:rsid w:val="00CA14EA"/>
    <w:rsid w:val="00CA29C2"/>
    <w:rsid w:val="00CA666D"/>
    <w:rsid w:val="00CA6B54"/>
    <w:rsid w:val="00CB1788"/>
    <w:rsid w:val="00CB261A"/>
    <w:rsid w:val="00CB2A3D"/>
    <w:rsid w:val="00CB46AA"/>
    <w:rsid w:val="00CC2835"/>
    <w:rsid w:val="00CC2B61"/>
    <w:rsid w:val="00CC309F"/>
    <w:rsid w:val="00CC5A5B"/>
    <w:rsid w:val="00CC6ED5"/>
    <w:rsid w:val="00CD0CF7"/>
    <w:rsid w:val="00CD3376"/>
    <w:rsid w:val="00CD4389"/>
    <w:rsid w:val="00CD60B5"/>
    <w:rsid w:val="00CD7926"/>
    <w:rsid w:val="00CE0BDF"/>
    <w:rsid w:val="00CE58B7"/>
    <w:rsid w:val="00CE5DF9"/>
    <w:rsid w:val="00CE6148"/>
    <w:rsid w:val="00CE6A4F"/>
    <w:rsid w:val="00CE7AC6"/>
    <w:rsid w:val="00CF132C"/>
    <w:rsid w:val="00CF27D3"/>
    <w:rsid w:val="00CF7945"/>
    <w:rsid w:val="00D03416"/>
    <w:rsid w:val="00D13117"/>
    <w:rsid w:val="00D16740"/>
    <w:rsid w:val="00D170B0"/>
    <w:rsid w:val="00D30B28"/>
    <w:rsid w:val="00D30E02"/>
    <w:rsid w:val="00D33A84"/>
    <w:rsid w:val="00D354C5"/>
    <w:rsid w:val="00D3652D"/>
    <w:rsid w:val="00D373B9"/>
    <w:rsid w:val="00D37D31"/>
    <w:rsid w:val="00D41F26"/>
    <w:rsid w:val="00D421A5"/>
    <w:rsid w:val="00D42C31"/>
    <w:rsid w:val="00D431B6"/>
    <w:rsid w:val="00D45DC3"/>
    <w:rsid w:val="00D46DAC"/>
    <w:rsid w:val="00D505A4"/>
    <w:rsid w:val="00D51BF7"/>
    <w:rsid w:val="00D60082"/>
    <w:rsid w:val="00D60209"/>
    <w:rsid w:val="00D6020E"/>
    <w:rsid w:val="00D611D3"/>
    <w:rsid w:val="00D62182"/>
    <w:rsid w:val="00D65129"/>
    <w:rsid w:val="00D670A2"/>
    <w:rsid w:val="00D67C03"/>
    <w:rsid w:val="00D73935"/>
    <w:rsid w:val="00D7404E"/>
    <w:rsid w:val="00D80ED7"/>
    <w:rsid w:val="00D8253C"/>
    <w:rsid w:val="00D85CB8"/>
    <w:rsid w:val="00D87A48"/>
    <w:rsid w:val="00D87AED"/>
    <w:rsid w:val="00D90DBB"/>
    <w:rsid w:val="00D9160C"/>
    <w:rsid w:val="00DA3BE5"/>
    <w:rsid w:val="00DA4752"/>
    <w:rsid w:val="00DA6EE4"/>
    <w:rsid w:val="00DB0FAB"/>
    <w:rsid w:val="00DB39E6"/>
    <w:rsid w:val="00DB4A59"/>
    <w:rsid w:val="00DB6E66"/>
    <w:rsid w:val="00DC3806"/>
    <w:rsid w:val="00DC7183"/>
    <w:rsid w:val="00DD05D1"/>
    <w:rsid w:val="00DD11C6"/>
    <w:rsid w:val="00DD2603"/>
    <w:rsid w:val="00DD2E60"/>
    <w:rsid w:val="00DD2EFB"/>
    <w:rsid w:val="00DD4115"/>
    <w:rsid w:val="00DD47C2"/>
    <w:rsid w:val="00DE3893"/>
    <w:rsid w:val="00DE3E36"/>
    <w:rsid w:val="00DE549F"/>
    <w:rsid w:val="00DE636E"/>
    <w:rsid w:val="00DE65F1"/>
    <w:rsid w:val="00DF0FE2"/>
    <w:rsid w:val="00DF1486"/>
    <w:rsid w:val="00DF2110"/>
    <w:rsid w:val="00DF3E2F"/>
    <w:rsid w:val="00DF588C"/>
    <w:rsid w:val="00E02897"/>
    <w:rsid w:val="00E04C68"/>
    <w:rsid w:val="00E04E53"/>
    <w:rsid w:val="00E05ED4"/>
    <w:rsid w:val="00E11655"/>
    <w:rsid w:val="00E11DE4"/>
    <w:rsid w:val="00E1214A"/>
    <w:rsid w:val="00E13528"/>
    <w:rsid w:val="00E16A35"/>
    <w:rsid w:val="00E16B7A"/>
    <w:rsid w:val="00E20B17"/>
    <w:rsid w:val="00E22C0B"/>
    <w:rsid w:val="00E2466F"/>
    <w:rsid w:val="00E252F2"/>
    <w:rsid w:val="00E253D1"/>
    <w:rsid w:val="00E25AB3"/>
    <w:rsid w:val="00E324A2"/>
    <w:rsid w:val="00E33D87"/>
    <w:rsid w:val="00E35358"/>
    <w:rsid w:val="00E35D76"/>
    <w:rsid w:val="00E365D3"/>
    <w:rsid w:val="00E3690B"/>
    <w:rsid w:val="00E37E01"/>
    <w:rsid w:val="00E405FD"/>
    <w:rsid w:val="00E42FE4"/>
    <w:rsid w:val="00E454BF"/>
    <w:rsid w:val="00E4565A"/>
    <w:rsid w:val="00E50FAF"/>
    <w:rsid w:val="00E52A02"/>
    <w:rsid w:val="00E52B6E"/>
    <w:rsid w:val="00E52E14"/>
    <w:rsid w:val="00E542A8"/>
    <w:rsid w:val="00E55D9B"/>
    <w:rsid w:val="00E56033"/>
    <w:rsid w:val="00E57BB3"/>
    <w:rsid w:val="00E60C4C"/>
    <w:rsid w:val="00E6108B"/>
    <w:rsid w:val="00E64F9A"/>
    <w:rsid w:val="00E65068"/>
    <w:rsid w:val="00E71AFE"/>
    <w:rsid w:val="00E71CBD"/>
    <w:rsid w:val="00E80B6C"/>
    <w:rsid w:val="00E8191D"/>
    <w:rsid w:val="00E86367"/>
    <w:rsid w:val="00E86E5A"/>
    <w:rsid w:val="00E8778B"/>
    <w:rsid w:val="00E90198"/>
    <w:rsid w:val="00E9275F"/>
    <w:rsid w:val="00E95F65"/>
    <w:rsid w:val="00E97593"/>
    <w:rsid w:val="00EA3CCA"/>
    <w:rsid w:val="00EB1DE2"/>
    <w:rsid w:val="00EB43FD"/>
    <w:rsid w:val="00EC093D"/>
    <w:rsid w:val="00EC1C23"/>
    <w:rsid w:val="00EC2C60"/>
    <w:rsid w:val="00EC7F51"/>
    <w:rsid w:val="00ED3CF1"/>
    <w:rsid w:val="00ED4F50"/>
    <w:rsid w:val="00EE00E7"/>
    <w:rsid w:val="00EE2646"/>
    <w:rsid w:val="00EE3754"/>
    <w:rsid w:val="00EE60AA"/>
    <w:rsid w:val="00EF1677"/>
    <w:rsid w:val="00EF34B2"/>
    <w:rsid w:val="00EF3719"/>
    <w:rsid w:val="00EF7E94"/>
    <w:rsid w:val="00F0132D"/>
    <w:rsid w:val="00F062EB"/>
    <w:rsid w:val="00F1105F"/>
    <w:rsid w:val="00F14025"/>
    <w:rsid w:val="00F15104"/>
    <w:rsid w:val="00F17109"/>
    <w:rsid w:val="00F1795F"/>
    <w:rsid w:val="00F17C36"/>
    <w:rsid w:val="00F228AB"/>
    <w:rsid w:val="00F231C9"/>
    <w:rsid w:val="00F247A3"/>
    <w:rsid w:val="00F25F88"/>
    <w:rsid w:val="00F27025"/>
    <w:rsid w:val="00F30D51"/>
    <w:rsid w:val="00F3187B"/>
    <w:rsid w:val="00F321B6"/>
    <w:rsid w:val="00F32B67"/>
    <w:rsid w:val="00F32CE2"/>
    <w:rsid w:val="00F35348"/>
    <w:rsid w:val="00F35FCF"/>
    <w:rsid w:val="00F37F23"/>
    <w:rsid w:val="00F433E2"/>
    <w:rsid w:val="00F436CD"/>
    <w:rsid w:val="00F4378F"/>
    <w:rsid w:val="00F4439A"/>
    <w:rsid w:val="00F46C0E"/>
    <w:rsid w:val="00F4792E"/>
    <w:rsid w:val="00F5146E"/>
    <w:rsid w:val="00F519CA"/>
    <w:rsid w:val="00F536BA"/>
    <w:rsid w:val="00F53FE2"/>
    <w:rsid w:val="00F571ED"/>
    <w:rsid w:val="00F57E3F"/>
    <w:rsid w:val="00F57FEA"/>
    <w:rsid w:val="00F61B58"/>
    <w:rsid w:val="00F62A32"/>
    <w:rsid w:val="00F638BE"/>
    <w:rsid w:val="00F66BE5"/>
    <w:rsid w:val="00F67F82"/>
    <w:rsid w:val="00F71776"/>
    <w:rsid w:val="00F7197D"/>
    <w:rsid w:val="00F72D30"/>
    <w:rsid w:val="00F733FF"/>
    <w:rsid w:val="00F748FE"/>
    <w:rsid w:val="00F80609"/>
    <w:rsid w:val="00F829AD"/>
    <w:rsid w:val="00F847CD"/>
    <w:rsid w:val="00F8610E"/>
    <w:rsid w:val="00F90D5E"/>
    <w:rsid w:val="00F94578"/>
    <w:rsid w:val="00F95668"/>
    <w:rsid w:val="00F95B2F"/>
    <w:rsid w:val="00F96F03"/>
    <w:rsid w:val="00FA0062"/>
    <w:rsid w:val="00FA00A5"/>
    <w:rsid w:val="00FA0FFF"/>
    <w:rsid w:val="00FA18DE"/>
    <w:rsid w:val="00FA3AD6"/>
    <w:rsid w:val="00FB2674"/>
    <w:rsid w:val="00FB45F0"/>
    <w:rsid w:val="00FB4CDB"/>
    <w:rsid w:val="00FB5689"/>
    <w:rsid w:val="00FB64B4"/>
    <w:rsid w:val="00FB6DC2"/>
    <w:rsid w:val="00FB7885"/>
    <w:rsid w:val="00FC00DF"/>
    <w:rsid w:val="00FC1438"/>
    <w:rsid w:val="00FC2C28"/>
    <w:rsid w:val="00FC3761"/>
    <w:rsid w:val="00FC3A19"/>
    <w:rsid w:val="00FC4D69"/>
    <w:rsid w:val="00FC7F50"/>
    <w:rsid w:val="00FD6882"/>
    <w:rsid w:val="00FE10AA"/>
    <w:rsid w:val="00FE31EA"/>
    <w:rsid w:val="00FE4C40"/>
    <w:rsid w:val="00FF16C6"/>
    <w:rsid w:val="00FF6F0C"/>
    <w:rsid w:val="00FF7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39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E324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000000"/>
      <w:sz w:val="24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24A2"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4A2"/>
    <w:pPr>
      <w:keepNext/>
      <w:keepLines/>
      <w:spacing w:before="200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24A2"/>
    <w:pPr>
      <w:keepNext/>
      <w:keepLines/>
      <w:spacing w:before="200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24A2"/>
    <w:pPr>
      <w:keepNext/>
      <w:keepLines/>
      <w:spacing w:before="200"/>
      <w:outlineLvl w:val="3"/>
    </w:pPr>
    <w:rPr>
      <w:color w:val="232323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24A2"/>
    <w:pPr>
      <w:keepNext/>
      <w:keepLines/>
      <w:spacing w:before="200"/>
      <w:outlineLvl w:val="4"/>
    </w:pPr>
    <w:rPr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24A2"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24A2"/>
    <w:pPr>
      <w:keepNext/>
      <w:keepLines/>
      <w:spacing w:before="200"/>
      <w:outlineLvl w:val="6"/>
    </w:pPr>
    <w:rPr>
      <w:b/>
      <w:bCs/>
      <w:color w:val="606060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24A2"/>
    <w:pPr>
      <w:keepNext/>
      <w:keepLines/>
      <w:spacing w:before="200"/>
      <w:outlineLvl w:val="7"/>
    </w:pPr>
    <w:rPr>
      <w:color w:val="44444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24A2"/>
    <w:pPr>
      <w:keepNext/>
      <w:keepLines/>
      <w:spacing w:before="200"/>
      <w:outlineLvl w:val="8"/>
    </w:pPr>
    <w:rPr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745C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AU" w:eastAsia="el-GR"/>
    </w:rPr>
  </w:style>
  <w:style w:type="character" w:customStyle="1" w:styleId="Heading2Char">
    <w:name w:val="Heading 2 Char"/>
    <w:link w:val="Heading2"/>
    <w:uiPriority w:val="9"/>
    <w:semiHidden/>
    <w:rsid w:val="003A745C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AU" w:eastAsia="el-GR"/>
    </w:rPr>
  </w:style>
  <w:style w:type="character" w:customStyle="1" w:styleId="Heading3Char">
    <w:name w:val="Heading 3 Char"/>
    <w:link w:val="Heading3"/>
    <w:uiPriority w:val="9"/>
    <w:semiHidden/>
    <w:rsid w:val="003A745C"/>
    <w:rPr>
      <w:rFonts w:ascii="Cambria" w:eastAsia="Times New Roman" w:hAnsi="Cambria" w:cs="Times New Roman"/>
      <w:b/>
      <w:bCs/>
      <w:color w:val="000000"/>
      <w:sz w:val="26"/>
      <w:szCs w:val="26"/>
      <w:lang w:val="en-AU" w:eastAsia="el-GR"/>
    </w:rPr>
  </w:style>
  <w:style w:type="character" w:customStyle="1" w:styleId="Heading4Char">
    <w:name w:val="Heading 4 Char"/>
    <w:link w:val="Heading4"/>
    <w:uiPriority w:val="9"/>
    <w:semiHidden/>
    <w:rsid w:val="003A745C"/>
    <w:rPr>
      <w:rFonts w:ascii="Calibri" w:eastAsia="Times New Roman" w:hAnsi="Calibri" w:cs="Times New Roman"/>
      <w:b/>
      <w:bCs/>
      <w:color w:val="000000"/>
      <w:sz w:val="28"/>
      <w:szCs w:val="28"/>
      <w:lang w:val="en-AU" w:eastAsia="el-GR"/>
    </w:rPr>
  </w:style>
  <w:style w:type="character" w:customStyle="1" w:styleId="Heading5Char">
    <w:name w:val="Heading 5 Char"/>
    <w:link w:val="Heading5"/>
    <w:uiPriority w:val="9"/>
    <w:semiHidden/>
    <w:rsid w:val="003A745C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AU" w:eastAsia="el-GR"/>
    </w:rPr>
  </w:style>
  <w:style w:type="character" w:customStyle="1" w:styleId="Heading6Char">
    <w:name w:val="Heading 6 Char"/>
    <w:link w:val="Heading6"/>
    <w:uiPriority w:val="9"/>
    <w:semiHidden/>
    <w:rsid w:val="003A745C"/>
    <w:rPr>
      <w:rFonts w:ascii="Calibri" w:eastAsia="Times New Roman" w:hAnsi="Calibri" w:cs="Times New Roman"/>
      <w:b/>
      <w:bCs/>
      <w:color w:val="000000"/>
      <w:lang w:val="en-AU" w:eastAsia="el-GR"/>
    </w:rPr>
  </w:style>
  <w:style w:type="character" w:customStyle="1" w:styleId="Heading7Char">
    <w:name w:val="Heading 7 Char"/>
    <w:link w:val="Heading7"/>
    <w:uiPriority w:val="9"/>
    <w:semiHidden/>
    <w:rsid w:val="003A745C"/>
    <w:rPr>
      <w:rFonts w:ascii="Calibri" w:eastAsia="Times New Roman" w:hAnsi="Calibri" w:cs="Times New Roman"/>
      <w:color w:val="000000"/>
      <w:sz w:val="24"/>
      <w:szCs w:val="24"/>
      <w:lang w:val="en-AU" w:eastAsia="el-GR"/>
    </w:rPr>
  </w:style>
  <w:style w:type="character" w:customStyle="1" w:styleId="Heading8Char">
    <w:name w:val="Heading 8 Char"/>
    <w:link w:val="Heading8"/>
    <w:uiPriority w:val="9"/>
    <w:semiHidden/>
    <w:rsid w:val="003A745C"/>
    <w:rPr>
      <w:rFonts w:ascii="Calibri" w:eastAsia="Times New Roman" w:hAnsi="Calibri" w:cs="Times New Roman"/>
      <w:i/>
      <w:iCs/>
      <w:color w:val="000000"/>
      <w:sz w:val="24"/>
      <w:szCs w:val="24"/>
      <w:lang w:val="en-AU" w:eastAsia="el-GR"/>
    </w:rPr>
  </w:style>
  <w:style w:type="character" w:customStyle="1" w:styleId="Heading9Char">
    <w:name w:val="Heading 9 Char"/>
    <w:link w:val="Heading9"/>
    <w:uiPriority w:val="9"/>
    <w:semiHidden/>
    <w:rsid w:val="003A745C"/>
    <w:rPr>
      <w:rFonts w:ascii="Cambria" w:eastAsia="Times New Roman" w:hAnsi="Cambria" w:cs="Times New Roman"/>
      <w:color w:val="000000"/>
      <w:lang w:val="en-AU" w:eastAsia="el-GR"/>
    </w:rPr>
  </w:style>
  <w:style w:type="paragraph" w:styleId="NoSpacing">
    <w:name w:val="No Spacing"/>
    <w:basedOn w:val="Normal"/>
    <w:uiPriority w:val="99"/>
    <w:qFormat/>
    <w:rsid w:val="00E324A2"/>
  </w:style>
  <w:style w:type="paragraph" w:styleId="Title">
    <w:name w:val="Title"/>
    <w:basedOn w:val="Normal"/>
    <w:next w:val="Normal"/>
    <w:link w:val="TitleChar"/>
    <w:uiPriority w:val="99"/>
    <w:qFormat/>
    <w:rsid w:val="00E324A2"/>
    <w:pPr>
      <w:pBdr>
        <w:bottom w:val="single" w:sz="24" w:space="0" w:color="000000"/>
      </w:pBdr>
      <w:spacing w:before="300" w:after="80"/>
    </w:pPr>
    <w:rPr>
      <w:b/>
      <w:sz w:val="72"/>
    </w:rPr>
  </w:style>
  <w:style w:type="character" w:customStyle="1" w:styleId="TitleChar">
    <w:name w:val="Title Char"/>
    <w:link w:val="Title"/>
    <w:uiPriority w:val="10"/>
    <w:rsid w:val="003A745C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AU" w:eastAsia="el-GR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24A2"/>
    <w:rPr>
      <w:i/>
      <w:color w:val="444444"/>
      <w:sz w:val="52"/>
    </w:rPr>
  </w:style>
  <w:style w:type="character" w:customStyle="1" w:styleId="SubtitleChar">
    <w:name w:val="Subtitle Char"/>
    <w:link w:val="Subtitle"/>
    <w:uiPriority w:val="11"/>
    <w:rsid w:val="003A745C"/>
    <w:rPr>
      <w:rFonts w:ascii="Cambria" w:eastAsia="Times New Roman" w:hAnsi="Cambria" w:cs="Times New Roman"/>
      <w:color w:val="000000"/>
      <w:sz w:val="24"/>
      <w:szCs w:val="24"/>
      <w:lang w:val="en-AU" w:eastAsia="el-GR"/>
    </w:rPr>
  </w:style>
  <w:style w:type="paragraph" w:styleId="Quote">
    <w:name w:val="Quote"/>
    <w:basedOn w:val="Normal"/>
    <w:next w:val="Normal"/>
    <w:link w:val="QuoteChar"/>
    <w:uiPriority w:val="99"/>
    <w:qFormat/>
    <w:rsid w:val="00E324A2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character" w:customStyle="1" w:styleId="QuoteChar">
    <w:name w:val="Quote Char"/>
    <w:link w:val="Quote"/>
    <w:uiPriority w:val="29"/>
    <w:rsid w:val="003A745C"/>
    <w:rPr>
      <w:rFonts w:ascii="Arial" w:hAnsi="Arial" w:cs="Arial"/>
      <w:i/>
      <w:iCs/>
      <w:color w:val="000000"/>
      <w:sz w:val="24"/>
      <w:lang w:val="en-AU" w:eastAsia="el-G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24A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character" w:customStyle="1" w:styleId="IntenseQuoteChar">
    <w:name w:val="Intense Quote Char"/>
    <w:link w:val="IntenseQuote"/>
    <w:uiPriority w:val="30"/>
    <w:rsid w:val="003A745C"/>
    <w:rPr>
      <w:rFonts w:ascii="Arial" w:hAnsi="Arial" w:cs="Arial"/>
      <w:b/>
      <w:bCs/>
      <w:i/>
      <w:iCs/>
      <w:color w:val="4F81BD"/>
      <w:sz w:val="24"/>
      <w:lang w:val="en-AU" w:eastAsia="el-GR"/>
    </w:rPr>
  </w:style>
  <w:style w:type="table" w:styleId="TableGrid">
    <w:name w:val="Table Grid"/>
    <w:basedOn w:val="TableNormal"/>
    <w:uiPriority w:val="99"/>
    <w:rsid w:val="00E32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32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324A2"/>
    <w:rPr>
      <w:rFonts w:ascii="Tahoma" w:hAnsi="Tahoma"/>
      <w:sz w:val="16"/>
      <w:lang w:val="en-AU"/>
    </w:rPr>
  </w:style>
  <w:style w:type="paragraph" w:styleId="Footer">
    <w:name w:val="footer"/>
    <w:basedOn w:val="Normal"/>
    <w:link w:val="FooterChar"/>
    <w:uiPriority w:val="99"/>
    <w:rsid w:val="00E324A2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character" w:customStyle="1" w:styleId="FooterChar">
    <w:name w:val="Footer Char"/>
    <w:link w:val="Footer"/>
    <w:uiPriority w:val="99"/>
    <w:rsid w:val="003A745C"/>
    <w:rPr>
      <w:rFonts w:ascii="Arial" w:hAnsi="Arial" w:cs="Arial"/>
      <w:color w:val="000000"/>
      <w:sz w:val="24"/>
      <w:lang w:val="en-AU" w:eastAsia="el-GR"/>
    </w:rPr>
  </w:style>
  <w:style w:type="paragraph" w:customStyle="1" w:styleId="CommentText1">
    <w:name w:val="Comment Text1"/>
    <w:basedOn w:val="Normal"/>
    <w:uiPriority w:val="99"/>
    <w:rsid w:val="00E324A2"/>
    <w:rPr>
      <w:sz w:val="20"/>
    </w:rPr>
  </w:style>
  <w:style w:type="paragraph" w:styleId="DocumentMap">
    <w:name w:val="Document Map"/>
    <w:basedOn w:val="Normal"/>
    <w:link w:val="DocumentMapChar"/>
    <w:uiPriority w:val="99"/>
    <w:rsid w:val="00E324A2"/>
    <w:pPr>
      <w:shd w:val="clear" w:color="auto" w:fill="00007F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rsid w:val="003A745C"/>
    <w:rPr>
      <w:rFonts w:cs="Arial"/>
      <w:color w:val="000000"/>
      <w:sz w:val="0"/>
      <w:szCs w:val="0"/>
      <w:lang w:val="en-AU" w:eastAsia="el-GR"/>
    </w:rPr>
  </w:style>
  <w:style w:type="paragraph" w:styleId="FootnoteText">
    <w:name w:val="footnote text"/>
    <w:basedOn w:val="Normal"/>
    <w:link w:val="FootnoteTextChar"/>
    <w:uiPriority w:val="99"/>
    <w:rsid w:val="00E324A2"/>
    <w:rPr>
      <w:rFonts w:ascii="Times New Roman" w:hAnsi="Times New Roman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E324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324A2"/>
    <w:pPr>
      <w:jc w:val="both"/>
    </w:pPr>
    <w:rPr>
      <w:rFonts w:ascii="Times New Roman" w:hAnsi="Times New Roman" w:cs="Times New Roman"/>
      <w:lang w:val="el-GR"/>
    </w:rPr>
  </w:style>
  <w:style w:type="character" w:customStyle="1" w:styleId="BodyTextChar">
    <w:name w:val="Body Text Char"/>
    <w:link w:val="BodyText"/>
    <w:uiPriority w:val="99"/>
    <w:rsid w:val="00E324A2"/>
    <w:rPr>
      <w:sz w:val="24"/>
      <w:lang w:val="el-GR"/>
    </w:rPr>
  </w:style>
  <w:style w:type="paragraph" w:customStyle="1" w:styleId="CommentSubject1">
    <w:name w:val="Comment Subject1"/>
    <w:basedOn w:val="CommentText1"/>
    <w:next w:val="CommentText1"/>
    <w:uiPriority w:val="99"/>
    <w:rsid w:val="00E324A2"/>
    <w:rPr>
      <w:b/>
    </w:rPr>
  </w:style>
  <w:style w:type="paragraph" w:styleId="NormalWeb">
    <w:name w:val="Normal (Web)"/>
    <w:basedOn w:val="Normal"/>
    <w:uiPriority w:val="99"/>
    <w:rsid w:val="00E324A2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link w:val="HeaderChar"/>
    <w:uiPriority w:val="99"/>
    <w:rsid w:val="00E324A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324A2"/>
    <w:rPr>
      <w:rFonts w:ascii="Arial" w:hAnsi="Arial"/>
      <w:sz w:val="24"/>
      <w:lang w:val="en-AU"/>
    </w:rPr>
  </w:style>
  <w:style w:type="paragraph" w:customStyle="1" w:styleId="Revision1">
    <w:name w:val="Revision1"/>
    <w:uiPriority w:val="99"/>
    <w:rsid w:val="00E324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000000"/>
      <w:sz w:val="24"/>
      <w:szCs w:val="22"/>
      <w:lang w:val="en-AU"/>
    </w:rPr>
  </w:style>
  <w:style w:type="paragraph" w:styleId="EndnoteText">
    <w:name w:val="endnote text"/>
    <w:basedOn w:val="Normal"/>
    <w:link w:val="EndnoteTextChar"/>
    <w:uiPriority w:val="99"/>
    <w:rsid w:val="00E324A2"/>
    <w:rPr>
      <w:sz w:val="20"/>
    </w:rPr>
  </w:style>
  <w:style w:type="character" w:customStyle="1" w:styleId="EndnoteTextChar">
    <w:name w:val="Endnote Text Char"/>
    <w:link w:val="EndnoteText"/>
    <w:uiPriority w:val="99"/>
    <w:rsid w:val="00E324A2"/>
    <w:rPr>
      <w:rFonts w:ascii="Arial" w:hAnsi="Arial"/>
      <w:lang w:val="en-AU"/>
    </w:rPr>
  </w:style>
  <w:style w:type="character" w:styleId="PageNumber">
    <w:name w:val="page number"/>
    <w:uiPriority w:val="99"/>
    <w:rsid w:val="00E324A2"/>
    <w:rPr>
      <w:rFonts w:cs="Times New Roman"/>
    </w:rPr>
  </w:style>
  <w:style w:type="character" w:styleId="Emphasis">
    <w:name w:val="Emphasis"/>
    <w:uiPriority w:val="99"/>
    <w:qFormat/>
    <w:rsid w:val="00E324A2"/>
    <w:rPr>
      <w:rFonts w:cs="Times New Roman"/>
      <w:i/>
    </w:rPr>
  </w:style>
  <w:style w:type="character" w:customStyle="1" w:styleId="CommentSubjectChar">
    <w:name w:val="Comment Subject Char"/>
    <w:uiPriority w:val="99"/>
    <w:rsid w:val="00E324A2"/>
    <w:rPr>
      <w:rFonts w:ascii="Arial" w:hAnsi="Arial"/>
      <w:b/>
      <w:lang w:val="en-AU"/>
    </w:rPr>
  </w:style>
  <w:style w:type="character" w:customStyle="1" w:styleId="bog-bodytext1">
    <w:name w:val="bog-bodytext1"/>
    <w:uiPriority w:val="99"/>
    <w:rsid w:val="00E324A2"/>
    <w:rPr>
      <w:rFonts w:ascii="Tahoma" w:hAnsi="Tahoma"/>
      <w:color w:val="000000"/>
      <w:sz w:val="18"/>
    </w:rPr>
  </w:style>
  <w:style w:type="character" w:customStyle="1" w:styleId="CommentReference1">
    <w:name w:val="Comment Reference1"/>
    <w:uiPriority w:val="99"/>
    <w:rsid w:val="00E324A2"/>
    <w:rPr>
      <w:sz w:val="16"/>
    </w:rPr>
  </w:style>
  <w:style w:type="character" w:customStyle="1" w:styleId="bog-bodytext">
    <w:name w:val="bog-bodytext"/>
    <w:uiPriority w:val="99"/>
    <w:rsid w:val="00E324A2"/>
    <w:rPr>
      <w:rFonts w:cs="Times New Roman"/>
    </w:rPr>
  </w:style>
  <w:style w:type="character" w:styleId="FootnoteReference">
    <w:name w:val="footnote reference"/>
    <w:uiPriority w:val="99"/>
    <w:rsid w:val="00E324A2"/>
    <w:rPr>
      <w:rFonts w:cs="Times New Roman"/>
      <w:position w:val="0"/>
      <w:vertAlign w:val="baseline"/>
    </w:rPr>
  </w:style>
  <w:style w:type="character" w:customStyle="1" w:styleId="CommentTextChar">
    <w:name w:val="Comment Text Char"/>
    <w:uiPriority w:val="99"/>
    <w:rsid w:val="00E324A2"/>
    <w:rPr>
      <w:rFonts w:ascii="Arial" w:hAnsi="Arial"/>
      <w:lang w:val="en-AU"/>
    </w:rPr>
  </w:style>
  <w:style w:type="character" w:customStyle="1" w:styleId="apple-converted-space">
    <w:name w:val="apple-converted-space"/>
    <w:uiPriority w:val="99"/>
    <w:rsid w:val="00E324A2"/>
    <w:rPr>
      <w:rFonts w:cs="Times New Roman"/>
    </w:rPr>
  </w:style>
  <w:style w:type="character" w:styleId="EndnoteReference">
    <w:name w:val="endnote reference"/>
    <w:uiPriority w:val="99"/>
    <w:rsid w:val="00E324A2"/>
    <w:rPr>
      <w:rFonts w:cs="Times New Roman"/>
      <w:position w:val="0"/>
      <w:vertAlign w:val="baseline"/>
    </w:rPr>
  </w:style>
  <w:style w:type="character" w:styleId="CommentReference">
    <w:name w:val="annotation reference"/>
    <w:uiPriority w:val="99"/>
    <w:rsid w:val="00E324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E324A2"/>
    <w:rPr>
      <w:sz w:val="20"/>
    </w:rPr>
  </w:style>
  <w:style w:type="character" w:customStyle="1" w:styleId="CommentTextChar1">
    <w:name w:val="Comment Text Char1"/>
    <w:link w:val="CommentText"/>
    <w:uiPriority w:val="99"/>
    <w:rsid w:val="00E324A2"/>
    <w:rPr>
      <w:rFonts w:ascii="Arial" w:hAnsi="Arial" w:cs="Arial"/>
      <w:color w:val="000000"/>
      <w:lang w:val="en-A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E324A2"/>
    <w:rPr>
      <w:b/>
      <w:bCs/>
    </w:rPr>
  </w:style>
  <w:style w:type="character" w:customStyle="1" w:styleId="CommentSubjectChar1">
    <w:name w:val="Comment Subject Char1"/>
    <w:link w:val="CommentSubject"/>
    <w:uiPriority w:val="99"/>
    <w:rsid w:val="00E324A2"/>
    <w:rPr>
      <w:rFonts w:ascii="Arial" w:hAnsi="Arial" w:cs="Arial"/>
      <w:b/>
      <w:bCs/>
      <w:color w:val="000000"/>
      <w:lang w:val="en-AU"/>
    </w:rPr>
  </w:style>
  <w:style w:type="paragraph" w:styleId="Revision">
    <w:name w:val="Revision"/>
    <w:hidden/>
    <w:uiPriority w:val="99"/>
    <w:semiHidden/>
    <w:rsid w:val="00E324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000000"/>
      <w:sz w:val="24"/>
      <w:szCs w:val="22"/>
      <w:lang w:val="en-AU"/>
    </w:rPr>
  </w:style>
  <w:style w:type="paragraph" w:styleId="ListParagraph">
    <w:name w:val="List Paragraph"/>
    <w:basedOn w:val="Normal"/>
    <w:uiPriority w:val="99"/>
    <w:qFormat/>
    <w:rsid w:val="00E324A2"/>
    <w:pPr>
      <w:ind w:left="720"/>
    </w:pPr>
    <w:rPr>
      <w:rFonts w:ascii="Calibri" w:hAnsi="Calibri" w:cs="Times New Roman"/>
      <w:color w:val="auto"/>
      <w:sz w:val="22"/>
      <w:lang w:val="el-GR" w:eastAsia="en-US"/>
    </w:rPr>
  </w:style>
  <w:style w:type="paragraph" w:styleId="TOCHeading">
    <w:name w:val="TOC Heading"/>
    <w:basedOn w:val="Heading1"/>
    <w:next w:val="Normal"/>
    <w:uiPriority w:val="39"/>
    <w:qFormat/>
    <w:rsid w:val="00E324A2"/>
    <w:pPr>
      <w:keepLines/>
      <w:spacing w:before="480" w:line="276" w:lineRule="auto"/>
      <w:ind w:firstLine="0"/>
      <w:jc w:val="left"/>
    </w:pPr>
    <w:rPr>
      <w:rFonts w:ascii="Cambria" w:hAnsi="Cambria" w:cs="Cambria"/>
      <w:b/>
      <w:bCs/>
      <w:i w:val="0"/>
      <w:color w:val="365F91"/>
      <w:sz w:val="28"/>
      <w:szCs w:val="28"/>
      <w:u w:val="none"/>
      <w:lang w:val="en-US" w:eastAsia="ja-JP"/>
    </w:rPr>
  </w:style>
  <w:style w:type="paragraph" w:styleId="TOC1">
    <w:name w:val="toc 1"/>
    <w:basedOn w:val="Normal"/>
    <w:next w:val="Normal"/>
    <w:uiPriority w:val="39"/>
    <w:rsid w:val="00E324A2"/>
    <w:pPr>
      <w:spacing w:after="100"/>
    </w:pPr>
  </w:style>
  <w:style w:type="character" w:styleId="Hyperlink">
    <w:name w:val="Hyperlink"/>
    <w:uiPriority w:val="99"/>
    <w:rsid w:val="00E324A2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qFormat="1"/>
    <w:lsdException w:name="heading 8" w:locked="1" w:semiHidden="0" w:qFormat="1"/>
    <w:lsdException w:name="heading 9" w:locked="1" w:semiHidden="0" w:qFormat="1"/>
    <w:lsdException w:name="toc 1" w:locked="1" w:semiHidden="0" w:uiPriority="39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1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qFormat="1"/>
  </w:latentStyles>
  <w:style w:type="paragraph" w:default="1" w:styleId="Normal">
    <w:name w:val="Normal"/>
    <w:qFormat/>
    <w:rsid w:val="00E324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000000"/>
      <w:sz w:val="24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24A2"/>
    <w:pPr>
      <w:keepNext/>
      <w:spacing w:line="360" w:lineRule="auto"/>
      <w:ind w:firstLine="720"/>
      <w:jc w:val="both"/>
      <w:outlineLvl w:val="0"/>
    </w:pPr>
    <w:rPr>
      <w:i/>
      <w:sz w:val="22"/>
      <w:u w:val="single"/>
      <w:lang w:val="el-G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324A2"/>
    <w:pPr>
      <w:keepNext/>
      <w:keepLines/>
      <w:spacing w:before="200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24A2"/>
    <w:pPr>
      <w:keepNext/>
      <w:keepLines/>
      <w:spacing w:before="200"/>
      <w:outlineLvl w:val="2"/>
    </w:pPr>
    <w:rPr>
      <w:b/>
      <w:bCs/>
      <w:i/>
      <w:i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324A2"/>
    <w:pPr>
      <w:keepNext/>
      <w:keepLines/>
      <w:spacing w:before="200"/>
      <w:outlineLvl w:val="3"/>
    </w:pPr>
    <w:rPr>
      <w:color w:val="232323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324A2"/>
    <w:pPr>
      <w:keepNext/>
      <w:keepLines/>
      <w:spacing w:before="200"/>
      <w:outlineLvl w:val="4"/>
    </w:pPr>
    <w:rPr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324A2"/>
    <w:pPr>
      <w:keepNext/>
      <w:spacing w:line="360" w:lineRule="auto"/>
      <w:ind w:left="851" w:right="340"/>
      <w:jc w:val="both"/>
      <w:outlineLvl w:val="5"/>
    </w:pPr>
    <w:rPr>
      <w:i/>
      <w:sz w:val="20"/>
      <w:lang w:val="el-GR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324A2"/>
    <w:pPr>
      <w:keepNext/>
      <w:keepLines/>
      <w:spacing w:before="200"/>
      <w:outlineLvl w:val="6"/>
    </w:pPr>
    <w:rPr>
      <w:b/>
      <w:bCs/>
      <w:color w:val="606060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324A2"/>
    <w:pPr>
      <w:keepNext/>
      <w:keepLines/>
      <w:spacing w:before="200"/>
      <w:outlineLvl w:val="7"/>
    </w:pPr>
    <w:rPr>
      <w:color w:val="44444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324A2"/>
    <w:pPr>
      <w:keepNext/>
      <w:keepLines/>
      <w:spacing w:before="200"/>
      <w:outlineLvl w:val="8"/>
    </w:pPr>
    <w:rPr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A745C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AU" w:eastAsia="el-GR"/>
    </w:rPr>
  </w:style>
  <w:style w:type="character" w:customStyle="1" w:styleId="Heading2Char">
    <w:name w:val="Heading 2 Char"/>
    <w:link w:val="Heading2"/>
    <w:uiPriority w:val="9"/>
    <w:semiHidden/>
    <w:rsid w:val="003A745C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AU" w:eastAsia="el-GR"/>
    </w:rPr>
  </w:style>
  <w:style w:type="character" w:customStyle="1" w:styleId="Heading3Char">
    <w:name w:val="Heading 3 Char"/>
    <w:link w:val="Heading3"/>
    <w:uiPriority w:val="9"/>
    <w:semiHidden/>
    <w:rsid w:val="003A745C"/>
    <w:rPr>
      <w:rFonts w:ascii="Cambria" w:eastAsia="Times New Roman" w:hAnsi="Cambria" w:cs="Times New Roman"/>
      <w:b/>
      <w:bCs/>
      <w:color w:val="000000"/>
      <w:sz w:val="26"/>
      <w:szCs w:val="26"/>
      <w:lang w:val="en-AU" w:eastAsia="el-GR"/>
    </w:rPr>
  </w:style>
  <w:style w:type="character" w:customStyle="1" w:styleId="Heading4Char">
    <w:name w:val="Heading 4 Char"/>
    <w:link w:val="Heading4"/>
    <w:uiPriority w:val="9"/>
    <w:semiHidden/>
    <w:rsid w:val="003A745C"/>
    <w:rPr>
      <w:rFonts w:ascii="Calibri" w:eastAsia="Times New Roman" w:hAnsi="Calibri" w:cs="Times New Roman"/>
      <w:b/>
      <w:bCs/>
      <w:color w:val="000000"/>
      <w:sz w:val="28"/>
      <w:szCs w:val="28"/>
      <w:lang w:val="en-AU" w:eastAsia="el-GR"/>
    </w:rPr>
  </w:style>
  <w:style w:type="character" w:customStyle="1" w:styleId="Heading5Char">
    <w:name w:val="Heading 5 Char"/>
    <w:link w:val="Heading5"/>
    <w:uiPriority w:val="9"/>
    <w:semiHidden/>
    <w:rsid w:val="003A745C"/>
    <w:rPr>
      <w:rFonts w:ascii="Calibri" w:eastAsia="Times New Roman" w:hAnsi="Calibri" w:cs="Times New Roman"/>
      <w:b/>
      <w:bCs/>
      <w:i/>
      <w:iCs/>
      <w:color w:val="000000"/>
      <w:sz w:val="26"/>
      <w:szCs w:val="26"/>
      <w:lang w:val="en-AU" w:eastAsia="el-GR"/>
    </w:rPr>
  </w:style>
  <w:style w:type="character" w:customStyle="1" w:styleId="Heading6Char">
    <w:name w:val="Heading 6 Char"/>
    <w:link w:val="Heading6"/>
    <w:uiPriority w:val="9"/>
    <w:semiHidden/>
    <w:rsid w:val="003A745C"/>
    <w:rPr>
      <w:rFonts w:ascii="Calibri" w:eastAsia="Times New Roman" w:hAnsi="Calibri" w:cs="Times New Roman"/>
      <w:b/>
      <w:bCs/>
      <w:color w:val="000000"/>
      <w:lang w:val="en-AU" w:eastAsia="el-GR"/>
    </w:rPr>
  </w:style>
  <w:style w:type="character" w:customStyle="1" w:styleId="Heading7Char">
    <w:name w:val="Heading 7 Char"/>
    <w:link w:val="Heading7"/>
    <w:uiPriority w:val="9"/>
    <w:semiHidden/>
    <w:rsid w:val="003A745C"/>
    <w:rPr>
      <w:rFonts w:ascii="Calibri" w:eastAsia="Times New Roman" w:hAnsi="Calibri" w:cs="Times New Roman"/>
      <w:color w:val="000000"/>
      <w:sz w:val="24"/>
      <w:szCs w:val="24"/>
      <w:lang w:val="en-AU" w:eastAsia="el-GR"/>
    </w:rPr>
  </w:style>
  <w:style w:type="character" w:customStyle="1" w:styleId="Heading8Char">
    <w:name w:val="Heading 8 Char"/>
    <w:link w:val="Heading8"/>
    <w:uiPriority w:val="9"/>
    <w:semiHidden/>
    <w:rsid w:val="003A745C"/>
    <w:rPr>
      <w:rFonts w:ascii="Calibri" w:eastAsia="Times New Roman" w:hAnsi="Calibri" w:cs="Times New Roman"/>
      <w:i/>
      <w:iCs/>
      <w:color w:val="000000"/>
      <w:sz w:val="24"/>
      <w:szCs w:val="24"/>
      <w:lang w:val="en-AU" w:eastAsia="el-GR"/>
    </w:rPr>
  </w:style>
  <w:style w:type="character" w:customStyle="1" w:styleId="Heading9Char">
    <w:name w:val="Heading 9 Char"/>
    <w:link w:val="Heading9"/>
    <w:uiPriority w:val="9"/>
    <w:semiHidden/>
    <w:rsid w:val="003A745C"/>
    <w:rPr>
      <w:rFonts w:ascii="Cambria" w:eastAsia="Times New Roman" w:hAnsi="Cambria" w:cs="Times New Roman"/>
      <w:color w:val="000000"/>
      <w:lang w:val="en-AU" w:eastAsia="el-GR"/>
    </w:rPr>
  </w:style>
  <w:style w:type="paragraph" w:styleId="NoSpacing">
    <w:name w:val="No Spacing"/>
    <w:basedOn w:val="Normal"/>
    <w:uiPriority w:val="99"/>
    <w:qFormat/>
    <w:rsid w:val="00E324A2"/>
  </w:style>
  <w:style w:type="paragraph" w:styleId="Title">
    <w:name w:val="Title"/>
    <w:basedOn w:val="Normal"/>
    <w:next w:val="Normal"/>
    <w:link w:val="TitleChar"/>
    <w:uiPriority w:val="99"/>
    <w:qFormat/>
    <w:rsid w:val="00E324A2"/>
    <w:pPr>
      <w:pBdr>
        <w:bottom w:val="single" w:sz="24" w:space="0" w:color="000000"/>
      </w:pBdr>
      <w:spacing w:before="300" w:after="80"/>
    </w:pPr>
    <w:rPr>
      <w:b/>
      <w:sz w:val="72"/>
    </w:rPr>
  </w:style>
  <w:style w:type="character" w:customStyle="1" w:styleId="TitleChar">
    <w:name w:val="Title Char"/>
    <w:link w:val="Title"/>
    <w:uiPriority w:val="10"/>
    <w:rsid w:val="003A745C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n-AU" w:eastAsia="el-GR"/>
    </w:rPr>
  </w:style>
  <w:style w:type="paragraph" w:styleId="Subtitle">
    <w:name w:val="Subtitle"/>
    <w:basedOn w:val="Normal"/>
    <w:next w:val="Normal"/>
    <w:link w:val="SubtitleChar"/>
    <w:uiPriority w:val="99"/>
    <w:qFormat/>
    <w:rsid w:val="00E324A2"/>
    <w:rPr>
      <w:i/>
      <w:color w:val="444444"/>
      <w:sz w:val="52"/>
    </w:rPr>
  </w:style>
  <w:style w:type="character" w:customStyle="1" w:styleId="SubtitleChar">
    <w:name w:val="Subtitle Char"/>
    <w:link w:val="Subtitle"/>
    <w:uiPriority w:val="11"/>
    <w:rsid w:val="003A745C"/>
    <w:rPr>
      <w:rFonts w:ascii="Cambria" w:eastAsia="Times New Roman" w:hAnsi="Cambria" w:cs="Times New Roman"/>
      <w:color w:val="000000"/>
      <w:sz w:val="24"/>
      <w:szCs w:val="24"/>
      <w:lang w:val="en-AU" w:eastAsia="el-GR"/>
    </w:rPr>
  </w:style>
  <w:style w:type="paragraph" w:styleId="Quote">
    <w:name w:val="Quote"/>
    <w:basedOn w:val="Normal"/>
    <w:next w:val="Normal"/>
    <w:link w:val="QuoteChar"/>
    <w:uiPriority w:val="99"/>
    <w:qFormat/>
    <w:rsid w:val="00E324A2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character" w:customStyle="1" w:styleId="QuoteChar">
    <w:name w:val="Quote Char"/>
    <w:link w:val="Quote"/>
    <w:uiPriority w:val="29"/>
    <w:rsid w:val="003A745C"/>
    <w:rPr>
      <w:rFonts w:ascii="Arial" w:hAnsi="Arial" w:cs="Arial"/>
      <w:i/>
      <w:iCs/>
      <w:color w:val="000000"/>
      <w:sz w:val="24"/>
      <w:lang w:val="en-AU" w:eastAsia="el-GR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324A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character" w:customStyle="1" w:styleId="IntenseQuoteChar">
    <w:name w:val="Intense Quote Char"/>
    <w:link w:val="IntenseQuote"/>
    <w:uiPriority w:val="30"/>
    <w:rsid w:val="003A745C"/>
    <w:rPr>
      <w:rFonts w:ascii="Arial" w:hAnsi="Arial" w:cs="Arial"/>
      <w:b/>
      <w:bCs/>
      <w:i/>
      <w:iCs/>
      <w:color w:val="4F81BD"/>
      <w:sz w:val="24"/>
      <w:lang w:val="en-AU" w:eastAsia="el-GR"/>
    </w:rPr>
  </w:style>
  <w:style w:type="table" w:styleId="TableGrid">
    <w:name w:val="Table Grid"/>
    <w:basedOn w:val="TableNormal"/>
    <w:uiPriority w:val="99"/>
    <w:rsid w:val="00E32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1">
    <w:name w:val="Lined - Accent 1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2">
    <w:name w:val="Lined - Accent 2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3">
    <w:name w:val="Lined - Accent 3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4">
    <w:name w:val="Lined - Accent 4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5">
    <w:name w:val="Lined - Accent 5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Lined-Accent6">
    <w:name w:val="Lined - Accent 6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">
    <w:name w:val="Bordered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1">
    <w:name w:val="Bordered - Accent 1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2">
    <w:name w:val="Bordered - Accent 2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3">
    <w:name w:val="Bordered - Accent 3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4">
    <w:name w:val="Bordered - Accent 4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5">
    <w:name w:val="Bordered - Accent 5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-Accent6">
    <w:name w:val="Bordered - Accent 6"/>
    <w:uiPriority w:val="99"/>
    <w:rsid w:val="00E324A2"/>
    <w:rPr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">
    <w:name w:val="Bordered &amp; Lined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1">
    <w:name w:val="Bordered &amp; Lined - Accent 1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2">
    <w:name w:val="Bordered &amp; Lined - Accent 2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3">
    <w:name w:val="Bordered &amp; Lined - Accent 3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4">
    <w:name w:val="Bordered &amp; Lined - Accent 4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5">
    <w:name w:val="Bordered &amp; Lined - Accent 5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table" w:customStyle="1" w:styleId="BorderedLined-Accent6">
    <w:name w:val="Bordered &amp; Lined - Accent 6"/>
    <w:uiPriority w:val="99"/>
    <w:rsid w:val="00E324A2"/>
    <w:rPr>
      <w:color w:val="40404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</w:style>
  <w:style w:type="paragraph" w:styleId="BalloonText">
    <w:name w:val="Balloon Text"/>
    <w:basedOn w:val="Normal"/>
    <w:link w:val="BalloonTextChar"/>
    <w:uiPriority w:val="99"/>
    <w:rsid w:val="00E32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E324A2"/>
    <w:rPr>
      <w:rFonts w:ascii="Tahoma" w:hAnsi="Tahoma"/>
      <w:sz w:val="16"/>
      <w:lang w:val="en-AU"/>
    </w:rPr>
  </w:style>
  <w:style w:type="paragraph" w:styleId="Footer">
    <w:name w:val="footer"/>
    <w:basedOn w:val="Normal"/>
    <w:link w:val="FooterChar"/>
    <w:uiPriority w:val="99"/>
    <w:rsid w:val="00E324A2"/>
    <w:pPr>
      <w:tabs>
        <w:tab w:val="center" w:pos="4153"/>
        <w:tab w:val="right" w:pos="8306"/>
      </w:tabs>
    </w:pPr>
    <w:rPr>
      <w:rFonts w:ascii="Times New Roman" w:hAnsi="Times New Roman" w:cs="Times New Roman"/>
      <w:lang w:val="en-GB"/>
    </w:rPr>
  </w:style>
  <w:style w:type="character" w:customStyle="1" w:styleId="FooterChar">
    <w:name w:val="Footer Char"/>
    <w:link w:val="Footer"/>
    <w:uiPriority w:val="99"/>
    <w:rsid w:val="003A745C"/>
    <w:rPr>
      <w:rFonts w:ascii="Arial" w:hAnsi="Arial" w:cs="Arial"/>
      <w:color w:val="000000"/>
      <w:sz w:val="24"/>
      <w:lang w:val="en-AU" w:eastAsia="el-GR"/>
    </w:rPr>
  </w:style>
  <w:style w:type="paragraph" w:customStyle="1" w:styleId="CommentText1">
    <w:name w:val="Comment Text1"/>
    <w:basedOn w:val="Normal"/>
    <w:uiPriority w:val="99"/>
    <w:rsid w:val="00E324A2"/>
    <w:rPr>
      <w:sz w:val="20"/>
    </w:rPr>
  </w:style>
  <w:style w:type="paragraph" w:styleId="DocumentMap">
    <w:name w:val="Document Map"/>
    <w:basedOn w:val="Normal"/>
    <w:link w:val="DocumentMapChar"/>
    <w:uiPriority w:val="99"/>
    <w:rsid w:val="00E324A2"/>
    <w:pPr>
      <w:shd w:val="clear" w:color="auto" w:fill="00007F"/>
    </w:pPr>
    <w:rPr>
      <w:rFonts w:ascii="Tahoma" w:hAnsi="Tahoma" w:cs="Tahoma"/>
      <w:sz w:val="20"/>
    </w:rPr>
  </w:style>
  <w:style w:type="character" w:customStyle="1" w:styleId="DocumentMapChar">
    <w:name w:val="Document Map Char"/>
    <w:link w:val="DocumentMap"/>
    <w:uiPriority w:val="99"/>
    <w:semiHidden/>
    <w:rsid w:val="003A745C"/>
    <w:rPr>
      <w:rFonts w:cs="Arial"/>
      <w:color w:val="000000"/>
      <w:sz w:val="0"/>
      <w:szCs w:val="0"/>
      <w:lang w:val="en-AU" w:eastAsia="el-GR"/>
    </w:rPr>
  </w:style>
  <w:style w:type="paragraph" w:styleId="FootnoteText">
    <w:name w:val="footnote text"/>
    <w:basedOn w:val="Normal"/>
    <w:link w:val="FootnoteTextChar"/>
    <w:uiPriority w:val="99"/>
    <w:rsid w:val="00E324A2"/>
    <w:rPr>
      <w:rFonts w:ascii="Times New Roman" w:hAnsi="Times New Roman" w:cs="Times New Roman"/>
      <w:sz w:val="20"/>
    </w:rPr>
  </w:style>
  <w:style w:type="character" w:customStyle="1" w:styleId="FootnoteTextChar">
    <w:name w:val="Footnote Text Char"/>
    <w:link w:val="FootnoteText"/>
    <w:uiPriority w:val="99"/>
    <w:rsid w:val="00E324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E324A2"/>
    <w:pPr>
      <w:jc w:val="both"/>
    </w:pPr>
    <w:rPr>
      <w:rFonts w:ascii="Times New Roman" w:hAnsi="Times New Roman" w:cs="Times New Roman"/>
      <w:lang w:val="el-GR"/>
    </w:rPr>
  </w:style>
  <w:style w:type="character" w:customStyle="1" w:styleId="BodyTextChar">
    <w:name w:val="Body Text Char"/>
    <w:link w:val="BodyText"/>
    <w:uiPriority w:val="99"/>
    <w:rsid w:val="00E324A2"/>
    <w:rPr>
      <w:sz w:val="24"/>
      <w:lang w:val="el-GR"/>
    </w:rPr>
  </w:style>
  <w:style w:type="paragraph" w:customStyle="1" w:styleId="CommentSubject1">
    <w:name w:val="Comment Subject1"/>
    <w:basedOn w:val="CommentText1"/>
    <w:next w:val="CommentText1"/>
    <w:uiPriority w:val="99"/>
    <w:rsid w:val="00E324A2"/>
    <w:rPr>
      <w:b/>
    </w:rPr>
  </w:style>
  <w:style w:type="paragraph" w:styleId="NormalWeb">
    <w:name w:val="Normal (Web)"/>
    <w:basedOn w:val="Normal"/>
    <w:uiPriority w:val="99"/>
    <w:rsid w:val="00E324A2"/>
    <w:pPr>
      <w:spacing w:before="100" w:beforeAutospacing="1" w:after="100" w:afterAutospacing="1"/>
    </w:pPr>
    <w:rPr>
      <w:rFonts w:ascii="Times New Roman" w:hAnsi="Times New Roman" w:cs="Times New Roman"/>
      <w:szCs w:val="24"/>
      <w:lang w:val="el-GR"/>
    </w:rPr>
  </w:style>
  <w:style w:type="paragraph" w:styleId="Header">
    <w:name w:val="header"/>
    <w:basedOn w:val="Normal"/>
    <w:link w:val="HeaderChar"/>
    <w:uiPriority w:val="99"/>
    <w:rsid w:val="00E324A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E324A2"/>
    <w:rPr>
      <w:rFonts w:ascii="Arial" w:hAnsi="Arial"/>
      <w:sz w:val="24"/>
      <w:lang w:val="en-AU"/>
    </w:rPr>
  </w:style>
  <w:style w:type="paragraph" w:customStyle="1" w:styleId="Revision1">
    <w:name w:val="Revision1"/>
    <w:uiPriority w:val="99"/>
    <w:rsid w:val="00E324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000000"/>
      <w:sz w:val="24"/>
      <w:szCs w:val="22"/>
      <w:lang w:val="en-AU"/>
    </w:rPr>
  </w:style>
  <w:style w:type="paragraph" w:styleId="EndnoteText">
    <w:name w:val="endnote text"/>
    <w:basedOn w:val="Normal"/>
    <w:link w:val="EndnoteTextChar"/>
    <w:uiPriority w:val="99"/>
    <w:rsid w:val="00E324A2"/>
    <w:rPr>
      <w:sz w:val="20"/>
    </w:rPr>
  </w:style>
  <w:style w:type="character" w:customStyle="1" w:styleId="EndnoteTextChar">
    <w:name w:val="Endnote Text Char"/>
    <w:link w:val="EndnoteText"/>
    <w:uiPriority w:val="99"/>
    <w:rsid w:val="00E324A2"/>
    <w:rPr>
      <w:rFonts w:ascii="Arial" w:hAnsi="Arial"/>
      <w:lang w:val="en-AU"/>
    </w:rPr>
  </w:style>
  <w:style w:type="character" w:styleId="PageNumber">
    <w:name w:val="page number"/>
    <w:uiPriority w:val="99"/>
    <w:rsid w:val="00E324A2"/>
    <w:rPr>
      <w:rFonts w:cs="Times New Roman"/>
    </w:rPr>
  </w:style>
  <w:style w:type="character" w:styleId="Emphasis">
    <w:name w:val="Emphasis"/>
    <w:uiPriority w:val="99"/>
    <w:qFormat/>
    <w:rsid w:val="00E324A2"/>
    <w:rPr>
      <w:rFonts w:cs="Times New Roman"/>
      <w:i/>
    </w:rPr>
  </w:style>
  <w:style w:type="character" w:customStyle="1" w:styleId="CommentSubjectChar">
    <w:name w:val="Comment Subject Char"/>
    <w:uiPriority w:val="99"/>
    <w:rsid w:val="00E324A2"/>
    <w:rPr>
      <w:rFonts w:ascii="Arial" w:hAnsi="Arial"/>
      <w:b/>
      <w:lang w:val="en-AU"/>
    </w:rPr>
  </w:style>
  <w:style w:type="character" w:customStyle="1" w:styleId="bog-bodytext1">
    <w:name w:val="bog-bodytext1"/>
    <w:uiPriority w:val="99"/>
    <w:rsid w:val="00E324A2"/>
    <w:rPr>
      <w:rFonts w:ascii="Tahoma" w:hAnsi="Tahoma"/>
      <w:color w:val="000000"/>
      <w:sz w:val="18"/>
    </w:rPr>
  </w:style>
  <w:style w:type="character" w:customStyle="1" w:styleId="CommentReference1">
    <w:name w:val="Comment Reference1"/>
    <w:uiPriority w:val="99"/>
    <w:rsid w:val="00E324A2"/>
    <w:rPr>
      <w:sz w:val="16"/>
    </w:rPr>
  </w:style>
  <w:style w:type="character" w:customStyle="1" w:styleId="bog-bodytext">
    <w:name w:val="bog-bodytext"/>
    <w:uiPriority w:val="99"/>
    <w:rsid w:val="00E324A2"/>
    <w:rPr>
      <w:rFonts w:cs="Times New Roman"/>
    </w:rPr>
  </w:style>
  <w:style w:type="character" w:styleId="FootnoteReference">
    <w:name w:val="footnote reference"/>
    <w:uiPriority w:val="99"/>
    <w:rsid w:val="00E324A2"/>
    <w:rPr>
      <w:rFonts w:cs="Times New Roman"/>
      <w:position w:val="0"/>
      <w:vertAlign w:val="baseline"/>
    </w:rPr>
  </w:style>
  <w:style w:type="character" w:customStyle="1" w:styleId="CommentTextChar">
    <w:name w:val="Comment Text Char"/>
    <w:uiPriority w:val="99"/>
    <w:rsid w:val="00E324A2"/>
    <w:rPr>
      <w:rFonts w:ascii="Arial" w:hAnsi="Arial"/>
      <w:lang w:val="en-AU"/>
    </w:rPr>
  </w:style>
  <w:style w:type="character" w:customStyle="1" w:styleId="apple-converted-space">
    <w:name w:val="apple-converted-space"/>
    <w:uiPriority w:val="99"/>
    <w:rsid w:val="00E324A2"/>
    <w:rPr>
      <w:rFonts w:cs="Times New Roman"/>
    </w:rPr>
  </w:style>
  <w:style w:type="character" w:styleId="EndnoteReference">
    <w:name w:val="endnote reference"/>
    <w:uiPriority w:val="99"/>
    <w:rsid w:val="00E324A2"/>
    <w:rPr>
      <w:rFonts w:cs="Times New Roman"/>
      <w:position w:val="0"/>
      <w:vertAlign w:val="baseline"/>
    </w:rPr>
  </w:style>
  <w:style w:type="character" w:styleId="CommentReference">
    <w:name w:val="annotation reference"/>
    <w:uiPriority w:val="99"/>
    <w:rsid w:val="00E324A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rsid w:val="00E324A2"/>
    <w:rPr>
      <w:sz w:val="20"/>
    </w:rPr>
  </w:style>
  <w:style w:type="character" w:customStyle="1" w:styleId="CommentTextChar1">
    <w:name w:val="Comment Text Char1"/>
    <w:link w:val="CommentText"/>
    <w:uiPriority w:val="99"/>
    <w:rsid w:val="00E324A2"/>
    <w:rPr>
      <w:rFonts w:ascii="Arial" w:hAnsi="Arial" w:cs="Arial"/>
      <w:color w:val="000000"/>
      <w:lang w:val="en-AU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E324A2"/>
    <w:rPr>
      <w:b/>
      <w:bCs/>
    </w:rPr>
  </w:style>
  <w:style w:type="character" w:customStyle="1" w:styleId="CommentSubjectChar1">
    <w:name w:val="Comment Subject Char1"/>
    <w:link w:val="CommentSubject"/>
    <w:uiPriority w:val="99"/>
    <w:rsid w:val="00E324A2"/>
    <w:rPr>
      <w:rFonts w:ascii="Arial" w:hAnsi="Arial" w:cs="Arial"/>
      <w:b/>
      <w:bCs/>
      <w:color w:val="000000"/>
      <w:lang w:val="en-AU"/>
    </w:rPr>
  </w:style>
  <w:style w:type="paragraph" w:styleId="Revision">
    <w:name w:val="Revision"/>
    <w:hidden/>
    <w:uiPriority w:val="99"/>
    <w:semiHidden/>
    <w:rsid w:val="00E324A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color w:val="000000"/>
      <w:sz w:val="24"/>
      <w:szCs w:val="22"/>
      <w:lang w:val="en-AU"/>
    </w:rPr>
  </w:style>
  <w:style w:type="paragraph" w:styleId="ListParagraph">
    <w:name w:val="List Paragraph"/>
    <w:basedOn w:val="Normal"/>
    <w:uiPriority w:val="99"/>
    <w:qFormat/>
    <w:rsid w:val="00E324A2"/>
    <w:pPr>
      <w:ind w:left="720"/>
    </w:pPr>
    <w:rPr>
      <w:rFonts w:ascii="Calibri" w:hAnsi="Calibri" w:cs="Times New Roman"/>
      <w:color w:val="auto"/>
      <w:sz w:val="22"/>
      <w:lang w:val="el-GR" w:eastAsia="en-US"/>
    </w:rPr>
  </w:style>
  <w:style w:type="paragraph" w:styleId="TOCHeading">
    <w:name w:val="TOC Heading"/>
    <w:basedOn w:val="Heading1"/>
    <w:next w:val="Normal"/>
    <w:uiPriority w:val="39"/>
    <w:qFormat/>
    <w:rsid w:val="00E324A2"/>
    <w:pPr>
      <w:keepLines/>
      <w:spacing w:before="480" w:line="276" w:lineRule="auto"/>
      <w:ind w:firstLine="0"/>
      <w:jc w:val="left"/>
    </w:pPr>
    <w:rPr>
      <w:rFonts w:ascii="Cambria" w:hAnsi="Cambria" w:cs="Cambria"/>
      <w:b/>
      <w:bCs/>
      <w:i w:val="0"/>
      <w:color w:val="365F91"/>
      <w:sz w:val="28"/>
      <w:szCs w:val="28"/>
      <w:u w:val="none"/>
      <w:lang w:val="en-US" w:eastAsia="ja-JP"/>
    </w:rPr>
  </w:style>
  <w:style w:type="paragraph" w:styleId="TOC1">
    <w:name w:val="toc 1"/>
    <w:basedOn w:val="Normal"/>
    <w:next w:val="Normal"/>
    <w:uiPriority w:val="39"/>
    <w:rsid w:val="00E324A2"/>
    <w:pPr>
      <w:spacing w:after="100"/>
    </w:pPr>
  </w:style>
  <w:style w:type="character" w:styleId="Hyperlink">
    <w:name w:val="Hyperlink"/>
    <w:uiPriority w:val="99"/>
    <w:rsid w:val="00E324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90CC2-2B8D-46B7-9DDE-81C9B417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1073</Words>
  <Characters>6478</Characters>
  <Application>Microsoft Office Word</Application>
  <DocSecurity>4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Bank of Greece</Company>
  <LinksUpToDate>false</LinksUpToDate>
  <CharactersWithSpaces>7536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Vissouli Paschalina</dc:creator>
  <cp:lastModifiedBy>Danou Kleopatra</cp:lastModifiedBy>
  <cp:revision>2</cp:revision>
  <cp:lastPrinted>2020-01-13T13:53:00Z</cp:lastPrinted>
  <dcterms:created xsi:type="dcterms:W3CDTF">2020-01-20T05:54:00Z</dcterms:created>
  <dcterms:modified xsi:type="dcterms:W3CDTF">2020-01-20T05:54:00Z</dcterms:modified>
</cp:coreProperties>
</file>